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FA9" w:rsidRDefault="00657B44" w:rsidP="00BE7168">
      <w:pPr>
        <w:jc w:val="center"/>
        <w:rPr>
          <w:b/>
        </w:rPr>
      </w:pPr>
      <w:r>
        <w:rPr>
          <w:noProof/>
          <w:lang w:val="en-US"/>
        </w:rPr>
        <w:drawing>
          <wp:anchor distT="0" distB="0" distL="114300" distR="114300" simplePos="0" relativeHeight="251658240" behindDoc="1" locked="0" layoutInCell="1" allowOverlap="1" wp14:anchorId="5665C694" wp14:editId="197FF90E">
            <wp:simplePos x="0" y="0"/>
            <wp:positionH relativeFrom="column">
              <wp:posOffset>22225</wp:posOffset>
            </wp:positionH>
            <wp:positionV relativeFrom="paragraph">
              <wp:posOffset>-453390</wp:posOffset>
            </wp:positionV>
            <wp:extent cx="866775" cy="882650"/>
            <wp:effectExtent l="0" t="0" r="9525" b="0"/>
            <wp:wrapTight wrapText="bothSides">
              <wp:wrapPolygon edited="0">
                <wp:start x="6646" y="0"/>
                <wp:lineTo x="4273" y="1399"/>
                <wp:lineTo x="1899" y="5594"/>
                <wp:lineTo x="1899" y="10722"/>
                <wp:lineTo x="7121" y="14918"/>
                <wp:lineTo x="0" y="15850"/>
                <wp:lineTo x="0" y="20978"/>
                <wp:lineTo x="21363" y="20978"/>
                <wp:lineTo x="21363" y="16317"/>
                <wp:lineTo x="13767" y="14918"/>
                <wp:lineTo x="19464" y="9790"/>
                <wp:lineTo x="19464" y="6060"/>
                <wp:lineTo x="16141" y="1399"/>
                <wp:lineTo x="13767" y="0"/>
                <wp:lineTo x="6646" y="0"/>
              </wp:wrapPolygon>
            </wp:wrapTight>
            <wp:docPr id="4" name="Picture 4" descr="OAS_Seal_ESP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_Seal_ESP_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0288" behindDoc="1" locked="0" layoutInCell="1" allowOverlap="1" wp14:anchorId="5D824708" wp14:editId="69EBD98B">
            <wp:simplePos x="0" y="0"/>
            <wp:positionH relativeFrom="column">
              <wp:posOffset>3362325</wp:posOffset>
            </wp:positionH>
            <wp:positionV relativeFrom="paragraph">
              <wp:posOffset>-426085</wp:posOffset>
            </wp:positionV>
            <wp:extent cx="826770" cy="882650"/>
            <wp:effectExtent l="0" t="0" r="0" b="0"/>
            <wp:wrapTight wrapText="bothSides">
              <wp:wrapPolygon edited="0">
                <wp:start x="0" y="0"/>
                <wp:lineTo x="0" y="20978"/>
                <wp:lineTo x="20903" y="20978"/>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677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1312" behindDoc="1" locked="0" layoutInCell="1" allowOverlap="1" wp14:anchorId="180588F5" wp14:editId="2763E237">
            <wp:simplePos x="0" y="0"/>
            <wp:positionH relativeFrom="column">
              <wp:posOffset>4538345</wp:posOffset>
            </wp:positionH>
            <wp:positionV relativeFrom="paragraph">
              <wp:posOffset>-303530</wp:posOffset>
            </wp:positionV>
            <wp:extent cx="1359535" cy="707390"/>
            <wp:effectExtent l="0" t="0" r="0" b="0"/>
            <wp:wrapTight wrapText="bothSides">
              <wp:wrapPolygon edited="0">
                <wp:start x="0" y="0"/>
                <wp:lineTo x="0" y="20941"/>
                <wp:lineTo x="21186" y="20941"/>
                <wp:lineTo x="21186" y="0"/>
                <wp:lineTo x="0" y="0"/>
              </wp:wrapPolygon>
            </wp:wrapTight>
            <wp:docPr id="2" name="Picture 2" descr="logocongreso+lem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ongreso+lema-es"/>
                    <pic:cNvPicPr>
                      <a:picLocks noChangeAspect="1" noChangeArrowheads="1"/>
                    </pic:cNvPicPr>
                  </pic:nvPicPr>
                  <pic:blipFill>
                    <a:blip r:embed="rId10">
                      <a:extLst>
                        <a:ext uri="{28A0092B-C50C-407E-A947-70E740481C1C}">
                          <a14:useLocalDpi xmlns:a14="http://schemas.microsoft.com/office/drawing/2010/main" val="0"/>
                        </a:ext>
                      </a:extLst>
                    </a:blip>
                    <a:srcRect l="24826" t="26086" r="28572" b="39540"/>
                    <a:stretch>
                      <a:fillRect/>
                    </a:stretch>
                  </pic:blipFill>
                  <pic:spPr bwMode="auto">
                    <a:xfrm>
                      <a:off x="0" y="0"/>
                      <a:ext cx="135953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9264" behindDoc="1" locked="0" layoutInCell="1" allowOverlap="1" wp14:anchorId="3DEA2F33" wp14:editId="5C217B7C">
            <wp:simplePos x="0" y="0"/>
            <wp:positionH relativeFrom="column">
              <wp:posOffset>1334770</wp:posOffset>
            </wp:positionH>
            <wp:positionV relativeFrom="paragraph">
              <wp:posOffset>-295910</wp:posOffset>
            </wp:positionV>
            <wp:extent cx="1471295" cy="612140"/>
            <wp:effectExtent l="0" t="0" r="0" b="0"/>
            <wp:wrapTight wrapText="bothSides">
              <wp:wrapPolygon edited="0">
                <wp:start x="0" y="0"/>
                <wp:lineTo x="0" y="20838"/>
                <wp:lineTo x="21255" y="20838"/>
                <wp:lineTo x="21255" y="0"/>
                <wp:lineTo x="0" y="0"/>
              </wp:wrapPolygon>
            </wp:wrapTight>
            <wp:docPr id="3" name="Picture 3" descr="LOGO MMI_LAC_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MI_LAC_E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129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CBD">
        <w:rPr>
          <w:b/>
          <w:lang w:val="es-ES"/>
        </w:rPr>
        <w:tab/>
        <w:t xml:space="preserve">                 </w:t>
      </w:r>
      <w:r w:rsidR="00487CBD">
        <w:rPr>
          <w:b/>
          <w:lang w:val="es-ES"/>
        </w:rPr>
        <w:tab/>
        <w:t xml:space="preserve">    </w:t>
      </w:r>
    </w:p>
    <w:p w:rsidR="00487CBD" w:rsidRPr="00EB0E3D" w:rsidRDefault="00487CBD" w:rsidP="00657B44">
      <w:pPr>
        <w:spacing w:after="0" w:line="240" w:lineRule="auto"/>
        <w:jc w:val="center"/>
        <w:rPr>
          <w:b/>
          <w:lang w:val="es-ES"/>
        </w:rPr>
      </w:pPr>
      <w:r w:rsidRPr="00EB0E3D">
        <w:rPr>
          <w:b/>
          <w:lang w:val="es-ES"/>
        </w:rPr>
        <w:t xml:space="preserve">2º FORO CON LA SOCIEDAD CIVIL PREVIO AL </w:t>
      </w:r>
    </w:p>
    <w:p w:rsidR="00487CBD" w:rsidRPr="00EB0E3D" w:rsidRDefault="00487CBD" w:rsidP="00657B44">
      <w:pPr>
        <w:spacing w:after="0" w:line="240" w:lineRule="auto"/>
        <w:jc w:val="center"/>
        <w:rPr>
          <w:b/>
          <w:lang w:val="es-ES"/>
        </w:rPr>
      </w:pPr>
      <w:r w:rsidRPr="00EB0E3D">
        <w:rPr>
          <w:b/>
          <w:lang w:val="es-ES"/>
        </w:rPr>
        <w:t xml:space="preserve">XXI CONGRESO PANAMERICANO DEL NIÑO, </w:t>
      </w:r>
      <w:smartTag w:uri="urn:schemas-microsoft-com:office:smarttags" w:element="PersonName">
        <w:smartTagPr>
          <w:attr w:name="ProductID" w:val="LA NI￑A Y ADOLESCENTES"/>
        </w:smartTagPr>
        <w:r w:rsidRPr="00EB0E3D">
          <w:rPr>
            <w:b/>
            <w:lang w:val="es-ES"/>
          </w:rPr>
          <w:t>LA NIÑA Y ADOLESCENTES</w:t>
        </w:r>
      </w:smartTag>
      <w:r w:rsidRPr="00EB0E3D">
        <w:rPr>
          <w:b/>
          <w:lang w:val="es-ES"/>
        </w:rPr>
        <w:t xml:space="preserve"> </w:t>
      </w:r>
    </w:p>
    <w:p w:rsidR="00657B44" w:rsidRDefault="00657B44" w:rsidP="00657B44">
      <w:pPr>
        <w:spacing w:after="0" w:line="240" w:lineRule="auto"/>
        <w:jc w:val="center"/>
        <w:rPr>
          <w:lang w:val="es-ES"/>
        </w:rPr>
      </w:pPr>
    </w:p>
    <w:p w:rsidR="00487CBD" w:rsidRPr="00E6212C" w:rsidRDefault="00487CBD" w:rsidP="00657B44">
      <w:pPr>
        <w:spacing w:after="0" w:line="240" w:lineRule="auto"/>
        <w:jc w:val="center"/>
        <w:rPr>
          <w:lang w:val="es-ES"/>
        </w:rPr>
      </w:pPr>
      <w:r>
        <w:rPr>
          <w:lang w:val="es-ES"/>
        </w:rPr>
        <w:t>San Salvador, El Salvador</w:t>
      </w:r>
      <w:r w:rsidRPr="00F3248E">
        <w:rPr>
          <w:lang w:val="es-ES"/>
        </w:rPr>
        <w:t xml:space="preserve"> – </w:t>
      </w:r>
      <w:r w:rsidRPr="00E6212C">
        <w:rPr>
          <w:lang w:val="es-ES"/>
        </w:rPr>
        <w:t xml:space="preserve">12 y 13 de agosto de 2014 </w:t>
      </w:r>
    </w:p>
    <w:p w:rsidR="00487CBD" w:rsidRDefault="00487CBD" w:rsidP="00657B44">
      <w:pPr>
        <w:spacing w:after="0" w:line="240" w:lineRule="auto"/>
        <w:jc w:val="both"/>
      </w:pPr>
    </w:p>
    <w:p w:rsidR="00D87513" w:rsidRDefault="00D87513" w:rsidP="00657B44">
      <w:pPr>
        <w:spacing w:after="0" w:line="240" w:lineRule="auto"/>
        <w:jc w:val="both"/>
      </w:pPr>
      <w:r>
        <w:t xml:space="preserve">En </w:t>
      </w:r>
      <w:r w:rsidR="00487CBD">
        <w:t xml:space="preserve">preparación </w:t>
      </w:r>
      <w:r>
        <w:t xml:space="preserve">del XXI </w:t>
      </w:r>
      <w:r w:rsidR="00905E0E">
        <w:t>C</w:t>
      </w:r>
      <w:r>
        <w:t xml:space="preserve">ongreso Panamericano del Niño, </w:t>
      </w:r>
      <w:r w:rsidR="00905E0E">
        <w:t xml:space="preserve">la </w:t>
      </w:r>
      <w:r>
        <w:t>Niña y Adolescente</w:t>
      </w:r>
      <w:r w:rsidR="00905E0E">
        <w:t>s</w:t>
      </w:r>
      <w:r>
        <w:t xml:space="preserve">, el Departamento de Asuntos Internacionales de la Organización de los Estados Americanos (OEA) y el Instituto Interamericano del Niño, la Niña y Adolescentes (IIN) facilitaron un espacio de diálogo con representantes de diversas organizaciones de la sociedad civil provenientes de Estados Miembros de la OEA para que compartieran sus experiencias y opiniones sobre las políticas implementadas por los Estados Miembros en relación al cumplimiento de la Convención sobre los Derechos del Niño, centrándose según lo aprobado por el Consejo Directivo del IIN, en </w:t>
      </w:r>
      <w:r w:rsidR="00B41603">
        <w:t xml:space="preserve">los siguientes </w:t>
      </w:r>
      <w:r w:rsidR="00905E0E">
        <w:t xml:space="preserve">tres </w:t>
      </w:r>
      <w:r>
        <w:t>ejes temáticos:</w:t>
      </w:r>
    </w:p>
    <w:p w:rsidR="00905E0E" w:rsidRDefault="00905E0E" w:rsidP="00657B44">
      <w:pPr>
        <w:spacing w:after="0" w:line="240" w:lineRule="auto"/>
        <w:jc w:val="both"/>
      </w:pPr>
    </w:p>
    <w:p w:rsidR="00926E43" w:rsidRDefault="00926E43" w:rsidP="00926E43">
      <w:pPr>
        <w:pStyle w:val="ListParagraph"/>
        <w:numPr>
          <w:ilvl w:val="0"/>
          <w:numId w:val="22"/>
        </w:numPr>
        <w:spacing w:after="0" w:line="240" w:lineRule="auto"/>
        <w:jc w:val="both"/>
      </w:pPr>
      <w:r w:rsidRPr="00926E43">
        <w:t xml:space="preserve">la violencia contra la niñez y adolescencia en el marco de los 25 años de promulgación de la Convención sobre los Derechos del Niño (CDN) </w:t>
      </w:r>
    </w:p>
    <w:p w:rsidR="00926E43" w:rsidRDefault="00B41603" w:rsidP="00657B44">
      <w:pPr>
        <w:pStyle w:val="ListParagraph"/>
        <w:numPr>
          <w:ilvl w:val="0"/>
          <w:numId w:val="22"/>
        </w:numPr>
        <w:spacing w:after="0" w:line="240" w:lineRule="auto"/>
        <w:jc w:val="both"/>
      </w:pPr>
      <w:r>
        <w:t xml:space="preserve">La </w:t>
      </w:r>
      <w:r w:rsidR="00926E43" w:rsidRPr="00926E43">
        <w:t>explotación sexual de niñas, niños y adolescentes (ESCNNA)</w:t>
      </w:r>
    </w:p>
    <w:p w:rsidR="00905E0E" w:rsidRDefault="00926E43" w:rsidP="00657B44">
      <w:pPr>
        <w:pStyle w:val="ListParagraph"/>
        <w:numPr>
          <w:ilvl w:val="0"/>
          <w:numId w:val="22"/>
        </w:numPr>
        <w:spacing w:after="0" w:line="240" w:lineRule="auto"/>
        <w:jc w:val="both"/>
      </w:pPr>
      <w:r>
        <w:t>L</w:t>
      </w:r>
      <w:r w:rsidRPr="00926E43">
        <w:t>as y los adolescentes en conflicto con la ley y los sistemas de responsabilidad penal</w:t>
      </w:r>
    </w:p>
    <w:p w:rsidR="00926E43" w:rsidRDefault="00926E43" w:rsidP="00926E43">
      <w:pPr>
        <w:spacing w:after="0" w:line="240" w:lineRule="auto"/>
        <w:ind w:left="360"/>
        <w:jc w:val="both"/>
      </w:pPr>
    </w:p>
    <w:p w:rsidR="00D87513" w:rsidRDefault="00403F61" w:rsidP="00657B44">
      <w:pPr>
        <w:spacing w:after="0" w:line="240" w:lineRule="auto"/>
        <w:jc w:val="both"/>
      </w:pPr>
      <w:r>
        <w:t>Las y lo</w:t>
      </w:r>
      <w:r w:rsidR="00D87513">
        <w:t xml:space="preserve">s representantes de las organizaciones de la </w:t>
      </w:r>
      <w:r w:rsidR="00905E0E">
        <w:t>s</w:t>
      </w:r>
      <w:r w:rsidR="00D87513">
        <w:t xml:space="preserve">ociedad </w:t>
      </w:r>
      <w:r w:rsidR="00905E0E">
        <w:t xml:space="preserve">civil, reunidos en el “2º </w:t>
      </w:r>
      <w:r w:rsidR="00D87513">
        <w:t xml:space="preserve">Foro </w:t>
      </w:r>
      <w:r w:rsidR="00905E0E">
        <w:t xml:space="preserve">con </w:t>
      </w:r>
      <w:r w:rsidR="00275C3B">
        <w:t>la Sociedad Civil</w:t>
      </w:r>
      <w:r w:rsidR="00D87513">
        <w:t xml:space="preserve"> previo al XXI Congreso Panamericano del Niño, la Niña y Adolescentes”, convocado por el IIN, en coordinación con el Gobierno de El Salvador y con el apoyo de</w:t>
      </w:r>
      <w:r w:rsidR="006A5FE0">
        <w:t xml:space="preserve">l Departamento de Asuntos Internacionales de </w:t>
      </w:r>
      <w:r w:rsidR="00D87513">
        <w:t>la Secretaría de Relaciones Externas de la OEA, el Movimiento Mundial por la Infancia de Latinoamérica y El Caribe</w:t>
      </w:r>
      <w:r w:rsidR="006A5FE0">
        <w:t>,</w:t>
      </w:r>
      <w:r w:rsidR="00D87513">
        <w:t xml:space="preserve"> </w:t>
      </w:r>
      <w:r w:rsidR="006A5FE0">
        <w:t xml:space="preserve">y </w:t>
      </w:r>
      <w:r w:rsidR="00D87513">
        <w:t xml:space="preserve">el </w:t>
      </w:r>
      <w:r w:rsidR="006A5FE0">
        <w:t xml:space="preserve">Gobierno de Brasil en su capacidad de país anfitrión </w:t>
      </w:r>
      <w:r w:rsidR="00D87513">
        <w:t xml:space="preserve">del </w:t>
      </w:r>
      <w:r w:rsidR="006A5FE0">
        <w:t xml:space="preserve">XXI </w:t>
      </w:r>
      <w:r w:rsidR="00D87513">
        <w:t xml:space="preserve">Congreso Panamericano, los días 12 y 13 de agosto del año 2014, en la </w:t>
      </w:r>
      <w:r w:rsidR="006A5FE0">
        <w:t>c</w:t>
      </w:r>
      <w:r w:rsidR="00D87513">
        <w:t>iudad de San Salvador, presentamos este documento que recoge las recomendaciones que se consideran importantes para ser tomadas en cuenta en el marco del XXI Congreso Panamericano.</w:t>
      </w:r>
    </w:p>
    <w:p w:rsidR="00905E0E" w:rsidRDefault="00905E0E" w:rsidP="00657B44">
      <w:pPr>
        <w:spacing w:after="0" w:line="240" w:lineRule="auto"/>
        <w:jc w:val="both"/>
      </w:pPr>
    </w:p>
    <w:p w:rsidR="00403F61" w:rsidRDefault="00403F61" w:rsidP="00657B44">
      <w:pPr>
        <w:spacing w:after="0" w:line="240" w:lineRule="auto"/>
        <w:jc w:val="both"/>
        <w:rPr>
          <w:b/>
        </w:rPr>
      </w:pPr>
      <w:r w:rsidRPr="00403F61">
        <w:rPr>
          <w:b/>
        </w:rPr>
        <w:t>Considerando:</w:t>
      </w:r>
    </w:p>
    <w:p w:rsidR="00905E0E" w:rsidRDefault="00905E0E" w:rsidP="00657B44">
      <w:pPr>
        <w:spacing w:after="0" w:line="240" w:lineRule="auto"/>
        <w:jc w:val="both"/>
        <w:rPr>
          <w:b/>
        </w:rPr>
      </w:pPr>
    </w:p>
    <w:p w:rsidR="00FF228F" w:rsidRDefault="006A5FE0" w:rsidP="00657B44">
      <w:pPr>
        <w:spacing w:after="0" w:line="240" w:lineRule="auto"/>
        <w:jc w:val="both"/>
      </w:pPr>
      <w:r>
        <w:t>Que en los Estados de la r</w:t>
      </w:r>
      <w:r w:rsidR="00FF228F" w:rsidRPr="00FF228F">
        <w:t xml:space="preserve">egión América Latina y El Caribe, a pesar de los avances que </w:t>
      </w:r>
      <w:r w:rsidR="00240889">
        <w:t xml:space="preserve">se </w:t>
      </w:r>
      <w:r w:rsidR="00FF228F" w:rsidRPr="00FF228F">
        <w:t>han logrado en torno al cumplimiento de la Convención sobre los Derechos del Niño, aún persisten condiciones estructurales y económicas que determinan la exclusión social y la discriminación de niñas, niños y adolescentes perpetuando un marco que favorece la violencia hacia ellas y ellos.</w:t>
      </w:r>
    </w:p>
    <w:p w:rsidR="00905E0E" w:rsidRPr="00FF228F" w:rsidRDefault="00905E0E" w:rsidP="00657B44">
      <w:pPr>
        <w:spacing w:after="0" w:line="240" w:lineRule="auto"/>
        <w:jc w:val="both"/>
      </w:pPr>
    </w:p>
    <w:p w:rsidR="000F0C4D" w:rsidRDefault="000F0C4D" w:rsidP="00657B44">
      <w:pPr>
        <w:spacing w:after="0" w:line="240" w:lineRule="auto"/>
        <w:jc w:val="both"/>
      </w:pPr>
      <w:r w:rsidRPr="000F0C4D">
        <w:t>Que observamos que el uso de la violencia con</w:t>
      </w:r>
      <w:r w:rsidR="006A5FE0">
        <w:t>tra</w:t>
      </w:r>
      <w:r w:rsidRPr="000F0C4D">
        <w:t xml:space="preserve"> n</w:t>
      </w:r>
      <w:r w:rsidR="00931A83">
        <w:t>iñas, niño</w:t>
      </w:r>
      <w:r w:rsidR="00BE7168">
        <w:t xml:space="preserve">s y adolescentes </w:t>
      </w:r>
      <w:r w:rsidR="00CB174A">
        <w:t>persiste</w:t>
      </w:r>
      <w:r w:rsidRPr="000F0C4D">
        <w:t xml:space="preserve"> y es necesario fortalecer la implementación del enfoque de derechos en las políticas públicas, garantizando que las niñas, niños y adolescentes estén al centro de las mismas</w:t>
      </w:r>
      <w:r w:rsidR="00931A83">
        <w:t>.</w:t>
      </w:r>
    </w:p>
    <w:p w:rsidR="000A48D9" w:rsidRDefault="000A48D9" w:rsidP="00657B44">
      <w:pPr>
        <w:spacing w:after="0" w:line="240" w:lineRule="auto"/>
        <w:jc w:val="both"/>
      </w:pPr>
    </w:p>
    <w:p w:rsidR="00027902" w:rsidRDefault="00027902" w:rsidP="00657B44">
      <w:pPr>
        <w:spacing w:after="0" w:line="240" w:lineRule="auto"/>
        <w:jc w:val="both"/>
        <w:rPr>
          <w:b/>
        </w:rPr>
      </w:pPr>
      <w:r w:rsidRPr="00752F7F">
        <w:rPr>
          <w:b/>
        </w:rPr>
        <w:t>Recomendaciones Generales</w:t>
      </w:r>
    </w:p>
    <w:p w:rsidR="00905E0E" w:rsidRPr="00752F7F" w:rsidRDefault="00905E0E" w:rsidP="00657B44">
      <w:pPr>
        <w:spacing w:after="0" w:line="240" w:lineRule="auto"/>
        <w:jc w:val="both"/>
        <w:rPr>
          <w:b/>
        </w:rPr>
      </w:pPr>
    </w:p>
    <w:p w:rsidR="004D6C47" w:rsidRDefault="00027902" w:rsidP="00657B44">
      <w:pPr>
        <w:pStyle w:val="Listavistosa-nfasis11"/>
        <w:numPr>
          <w:ilvl w:val="0"/>
          <w:numId w:val="15"/>
        </w:numPr>
        <w:spacing w:after="0" w:line="240" w:lineRule="auto"/>
        <w:jc w:val="both"/>
      </w:pPr>
      <w:r w:rsidRPr="002749F2">
        <w:t>Exigir a</w:t>
      </w:r>
      <w:r w:rsidR="004D6C47">
        <w:t xml:space="preserve"> </w:t>
      </w:r>
      <w:r w:rsidRPr="002749F2">
        <w:t>l</w:t>
      </w:r>
      <w:r w:rsidR="008706F1">
        <w:t xml:space="preserve">os </w:t>
      </w:r>
      <w:r w:rsidR="006A5FE0">
        <w:t>E</w:t>
      </w:r>
      <w:r w:rsidRPr="002749F2">
        <w:t>stado</w:t>
      </w:r>
      <w:r>
        <w:t xml:space="preserve">s </w:t>
      </w:r>
      <w:r w:rsidR="006A5FE0">
        <w:t>M</w:t>
      </w:r>
      <w:r>
        <w:t>iembros de la OEA</w:t>
      </w:r>
      <w:r w:rsidRPr="002749F2">
        <w:t xml:space="preserve"> que </w:t>
      </w:r>
      <w:r>
        <w:t>ratifiquen los instrumentos internacionales</w:t>
      </w:r>
      <w:r w:rsidR="00E750D0">
        <w:t xml:space="preserve"> y regionales</w:t>
      </w:r>
      <w:r w:rsidR="00CC7273">
        <w:t>, armonizando s</w:t>
      </w:r>
      <w:r>
        <w:t>us legislaciones</w:t>
      </w:r>
      <w:r w:rsidR="00CC7273">
        <w:t xml:space="preserve"> a fin de</w:t>
      </w:r>
      <w:r w:rsidR="00BE7168">
        <w:t xml:space="preserve"> </w:t>
      </w:r>
      <w:r w:rsidR="007A28A6">
        <w:t xml:space="preserve">implementar </w:t>
      </w:r>
      <w:r w:rsidR="004D6C47">
        <w:t xml:space="preserve">sistemas nacionales de </w:t>
      </w:r>
      <w:r w:rsidR="00CC7273">
        <w:t xml:space="preserve">promoción y </w:t>
      </w:r>
      <w:r w:rsidR="00E750D0">
        <w:t>protección</w:t>
      </w:r>
      <w:r w:rsidR="004D6C47">
        <w:t xml:space="preserve"> d</w:t>
      </w:r>
      <w:r w:rsidR="00931A83">
        <w:t>e los derechos de las niñas, niños y adolescentes</w:t>
      </w:r>
      <w:r w:rsidRPr="002749F2">
        <w:t>.</w:t>
      </w:r>
    </w:p>
    <w:p w:rsidR="00B5252D" w:rsidRDefault="00EB58AC" w:rsidP="00657B44">
      <w:pPr>
        <w:pStyle w:val="Listavistosa-nfasis11"/>
        <w:numPr>
          <w:ilvl w:val="0"/>
          <w:numId w:val="15"/>
        </w:numPr>
        <w:spacing w:after="0" w:line="240" w:lineRule="auto"/>
        <w:jc w:val="both"/>
      </w:pPr>
      <w:r>
        <w:lastRenderedPageBreak/>
        <w:t>Asegurar la formulación e impleme</w:t>
      </w:r>
      <w:r w:rsidR="00C513AF">
        <w:t>n</w:t>
      </w:r>
      <w:r>
        <w:t>tación de planes de protección contra la violencia hacia la niñez y la adolescencia</w:t>
      </w:r>
      <w:r w:rsidR="00B5252D">
        <w:t xml:space="preserve"> con enfoque de género</w:t>
      </w:r>
      <w:r>
        <w:t xml:space="preserve"> a través del establecimiento de una hoja de</w:t>
      </w:r>
      <w:r w:rsidR="008706F1">
        <w:t xml:space="preserve"> ruta o una estrategia nacional</w:t>
      </w:r>
      <w:r w:rsidR="00BE7168">
        <w:t xml:space="preserve">, estableciendo </w:t>
      </w:r>
      <w:r w:rsidR="001972E9">
        <w:t>roles y responsabilidades institucionales claras y recursos para su ejecución</w:t>
      </w:r>
      <w:r w:rsidR="008706F1">
        <w:t>.</w:t>
      </w:r>
    </w:p>
    <w:p w:rsidR="00B5252D" w:rsidRDefault="00B5252D" w:rsidP="00657B44">
      <w:pPr>
        <w:pStyle w:val="Listavistosa-nfasis11"/>
        <w:numPr>
          <w:ilvl w:val="0"/>
          <w:numId w:val="15"/>
        </w:numPr>
        <w:spacing w:after="0" w:line="240" w:lineRule="auto"/>
        <w:jc w:val="both"/>
      </w:pPr>
      <w:r>
        <w:t>Implementar y fortalecer programas cont</w:t>
      </w:r>
      <w:r w:rsidR="008706F1">
        <w:t>ra la violencia intrafamiliar, que es el factor</w:t>
      </w:r>
      <w:r w:rsidR="00931A83">
        <w:t xml:space="preserve"> principal que perpet</w:t>
      </w:r>
      <w:r w:rsidR="00BE7168">
        <w:t>ú</w:t>
      </w:r>
      <w:r w:rsidR="00931A83">
        <w:t>a</w:t>
      </w:r>
      <w:r w:rsidR="00BE7168">
        <w:t xml:space="preserve"> </w:t>
      </w:r>
      <w:r w:rsidR="00931A83">
        <w:t xml:space="preserve">el ciclo de </w:t>
      </w:r>
      <w:r>
        <w:t>la violencia</w:t>
      </w:r>
      <w:r w:rsidR="00931A83">
        <w:t xml:space="preserve"> en la sociedad</w:t>
      </w:r>
      <w:r>
        <w:t>.</w:t>
      </w:r>
    </w:p>
    <w:p w:rsidR="00027902" w:rsidRDefault="00330A92" w:rsidP="00657B44">
      <w:pPr>
        <w:pStyle w:val="Listavistosa-nfasis11"/>
        <w:numPr>
          <w:ilvl w:val="0"/>
          <w:numId w:val="15"/>
        </w:numPr>
        <w:spacing w:after="0" w:line="240" w:lineRule="auto"/>
        <w:jc w:val="both"/>
      </w:pPr>
      <w:r>
        <w:t xml:space="preserve">Garantizar </w:t>
      </w:r>
      <w:r w:rsidR="00027902">
        <w:t xml:space="preserve">mayor inversión para la implementación de políticas públicas, </w:t>
      </w:r>
      <w:r w:rsidR="00EB58AC">
        <w:t>planes nacionales de prevención y</w:t>
      </w:r>
      <w:r w:rsidR="00027902">
        <w:t xml:space="preserve"> atención a favor de la protección contra todas las formas de</w:t>
      </w:r>
      <w:r>
        <w:t xml:space="preserve"> violencia; </w:t>
      </w:r>
      <w:r w:rsidR="00931A83">
        <w:t xml:space="preserve">en línea con el art. 4 de la Convención </w:t>
      </w:r>
      <w:r w:rsidR="00406A10">
        <w:t>sobre</w:t>
      </w:r>
      <w:r w:rsidR="00931A83">
        <w:t xml:space="preserve"> los Derechos del Niño</w:t>
      </w:r>
      <w:r>
        <w:t xml:space="preserve">. </w:t>
      </w:r>
    </w:p>
    <w:p w:rsidR="00174761" w:rsidRPr="00174761" w:rsidRDefault="00174761" w:rsidP="00174761">
      <w:pPr>
        <w:pStyle w:val="Listavistosa-nfasis11"/>
        <w:numPr>
          <w:ilvl w:val="0"/>
          <w:numId w:val="15"/>
        </w:numPr>
        <w:spacing w:after="0" w:line="240" w:lineRule="auto"/>
        <w:jc w:val="both"/>
        <w:rPr>
          <w:b/>
        </w:rPr>
      </w:pPr>
      <w:r w:rsidRPr="00174761">
        <w:t>Asegurar la existencia de una instancia inter gubernamental responsable de la planificación y coordinación de todas las acciones de violencia contra las niñas, niños y adolescentes así c</w:t>
      </w:r>
      <w:r>
        <w:t>omo de su adecuado seguimiento.</w:t>
      </w:r>
      <w:r w:rsidRPr="00174761">
        <w:t xml:space="preserve">  </w:t>
      </w:r>
    </w:p>
    <w:p w:rsidR="00E750D0" w:rsidRPr="00E750D0" w:rsidRDefault="00E750D0" w:rsidP="00174761">
      <w:pPr>
        <w:pStyle w:val="Listavistosa-nfasis11"/>
        <w:numPr>
          <w:ilvl w:val="0"/>
          <w:numId w:val="15"/>
        </w:numPr>
        <w:spacing w:after="0" w:line="240" w:lineRule="auto"/>
        <w:jc w:val="both"/>
        <w:rPr>
          <w:b/>
        </w:rPr>
      </w:pPr>
      <w:r>
        <w:t>Implementar un sistema de registro de datos</w:t>
      </w:r>
      <w:r w:rsidR="00720736">
        <w:t xml:space="preserve"> y generación de conocimiento</w:t>
      </w:r>
      <w:r>
        <w:t xml:space="preserve"> cuyas metodologías y protocolos permitan recoger información de calidad </w:t>
      </w:r>
      <w:r w:rsidR="00330A92">
        <w:t>y desagregada</w:t>
      </w:r>
      <w:r w:rsidR="003E3EFA">
        <w:t xml:space="preserve"> por </w:t>
      </w:r>
      <w:r w:rsidR="004D6C47">
        <w:t xml:space="preserve">sexo </w:t>
      </w:r>
      <w:r>
        <w:t xml:space="preserve">en forma sistemática y periódica sobre la situación </w:t>
      </w:r>
      <w:r w:rsidR="00330A92">
        <w:t xml:space="preserve">de violencia que afecta a </w:t>
      </w:r>
      <w:r>
        <w:t>niñas, niños y adolescentes, para identificar nuevas situaciones y formas de intervención.</w:t>
      </w:r>
    </w:p>
    <w:p w:rsidR="00090451" w:rsidRDefault="00E750D0" w:rsidP="00657B44">
      <w:pPr>
        <w:pStyle w:val="Listavistosa-nfasis11"/>
        <w:numPr>
          <w:ilvl w:val="0"/>
          <w:numId w:val="15"/>
        </w:numPr>
        <w:spacing w:after="0" w:line="240" w:lineRule="auto"/>
        <w:jc w:val="both"/>
      </w:pPr>
      <w:r>
        <w:t>Asegurar medidas para que los medios de comunicación cumplan con los estándares y normativa nacional e internacional existente</w:t>
      </w:r>
      <w:r w:rsidR="00330A92">
        <w:t>,</w:t>
      </w:r>
      <w:r>
        <w:t xml:space="preserve"> aline</w:t>
      </w:r>
      <w:r w:rsidR="00931A83">
        <w:t>ados a los derechos de las niñas, niños y adolescentes.</w:t>
      </w:r>
    </w:p>
    <w:p w:rsidR="00E750D0" w:rsidRDefault="00C513AF" w:rsidP="00657B44">
      <w:pPr>
        <w:pStyle w:val="Listavistosa-nfasis11"/>
        <w:numPr>
          <w:ilvl w:val="0"/>
          <w:numId w:val="15"/>
        </w:numPr>
        <w:spacing w:after="0" w:line="240" w:lineRule="auto"/>
        <w:jc w:val="both"/>
      </w:pPr>
      <w:r>
        <w:t>Garantizar los espacios de participación y protagonismo de las niñas, niños y adolescentes para que sus opiniones sean tomadas en cuenta en el diseño de políticas de protección y atención contra la violencia y realizar rendiciones de cuentas para las niñas, niños y adolescentes.</w:t>
      </w:r>
    </w:p>
    <w:p w:rsidR="00905E0E" w:rsidRPr="00090451" w:rsidRDefault="00905E0E" w:rsidP="00905E0E">
      <w:pPr>
        <w:pStyle w:val="Listavistosa-nfasis11"/>
        <w:spacing w:after="0" w:line="240" w:lineRule="auto"/>
        <w:ind w:left="360"/>
        <w:jc w:val="both"/>
      </w:pPr>
    </w:p>
    <w:p w:rsidR="00D87513" w:rsidRDefault="00D87513" w:rsidP="00657B44">
      <w:pPr>
        <w:spacing w:after="0" w:line="240" w:lineRule="auto"/>
        <w:jc w:val="both"/>
        <w:rPr>
          <w:b/>
        </w:rPr>
      </w:pPr>
      <w:r w:rsidRPr="00403F61">
        <w:rPr>
          <w:b/>
        </w:rPr>
        <w:t>Respecto a la violencia contra las niñas, niños y adolescentes</w:t>
      </w:r>
      <w:r w:rsidR="00090451">
        <w:rPr>
          <w:b/>
        </w:rPr>
        <w:t>,</w:t>
      </w:r>
      <w:r w:rsidRPr="00403F61">
        <w:rPr>
          <w:b/>
        </w:rPr>
        <w:t xml:space="preserve"> a los 25 </w:t>
      </w:r>
      <w:r w:rsidR="00406A10">
        <w:rPr>
          <w:b/>
        </w:rPr>
        <w:t>a</w:t>
      </w:r>
      <w:r w:rsidRPr="00403F61">
        <w:rPr>
          <w:b/>
        </w:rPr>
        <w:t>ños de la Convención</w:t>
      </w:r>
      <w:r w:rsidR="00240889">
        <w:rPr>
          <w:b/>
        </w:rPr>
        <w:t xml:space="preserve"> </w:t>
      </w:r>
      <w:r w:rsidR="00240889" w:rsidRPr="00657B44">
        <w:rPr>
          <w:b/>
        </w:rPr>
        <w:t>sobre los Derechos del Niño</w:t>
      </w:r>
      <w:r w:rsidR="00403F61" w:rsidRPr="00240889">
        <w:rPr>
          <w:b/>
        </w:rPr>
        <w:t>,</w:t>
      </w:r>
      <w:r w:rsidR="00403F61" w:rsidRPr="00403F61">
        <w:rPr>
          <w:b/>
        </w:rPr>
        <w:t xml:space="preserve"> recomendamos:</w:t>
      </w:r>
    </w:p>
    <w:p w:rsidR="00905E0E" w:rsidRPr="00403F61" w:rsidRDefault="00905E0E" w:rsidP="00657B44">
      <w:pPr>
        <w:spacing w:after="0" w:line="240" w:lineRule="auto"/>
        <w:jc w:val="both"/>
        <w:rPr>
          <w:b/>
        </w:rPr>
      </w:pPr>
    </w:p>
    <w:p w:rsidR="00090451" w:rsidRDefault="007A28A6" w:rsidP="00657B44">
      <w:pPr>
        <w:pStyle w:val="Listavistosa-nfasis11"/>
        <w:numPr>
          <w:ilvl w:val="0"/>
          <w:numId w:val="15"/>
        </w:numPr>
        <w:spacing w:after="0" w:line="240" w:lineRule="auto"/>
        <w:jc w:val="both"/>
      </w:pPr>
      <w:r>
        <w:t>A</w:t>
      </w:r>
      <w:r w:rsidR="003E5BE6">
        <w:t>sumir un rol activo en la búsqueda de canales y acciones para asegurar la protección de las niñas y niños contra toda forma de violencia como parte de la agenda de los Objetivos de Desarrollo Sostenible Post 2015</w:t>
      </w:r>
      <w:r w:rsidR="00090451">
        <w:t xml:space="preserve">. </w:t>
      </w:r>
    </w:p>
    <w:p w:rsidR="003E5BE6" w:rsidRDefault="00090451" w:rsidP="00657B44">
      <w:pPr>
        <w:pStyle w:val="Listavistosa-nfasis11"/>
        <w:numPr>
          <w:ilvl w:val="0"/>
          <w:numId w:val="15"/>
        </w:numPr>
        <w:spacing w:after="0" w:line="240" w:lineRule="auto"/>
        <w:jc w:val="both"/>
      </w:pPr>
      <w:r>
        <w:t>A</w:t>
      </w:r>
      <w:r w:rsidR="00CB174A">
        <w:t>segurar que las voces de los niños y las niñas sean incluidas en todas las insta</w:t>
      </w:r>
      <w:r w:rsidR="00487C0A">
        <w:t>n</w:t>
      </w:r>
      <w:r w:rsidR="00CB174A">
        <w:t>cias</w:t>
      </w:r>
      <w:r w:rsidR="00BF5F72">
        <w:t xml:space="preserve"> relativas a la protección de sus derechos,</w:t>
      </w:r>
      <w:r>
        <w:t xml:space="preserve"> en todos los </w:t>
      </w:r>
      <w:r w:rsidR="00CB174A">
        <w:t>niveles de discusión y toma de decisiones</w:t>
      </w:r>
      <w:r w:rsidR="003E5BE6">
        <w:t xml:space="preserve">. </w:t>
      </w:r>
    </w:p>
    <w:p w:rsidR="00CF68F3" w:rsidRDefault="00DE1D75" w:rsidP="00657B44">
      <w:pPr>
        <w:pStyle w:val="Listavistosa-nfasis11"/>
        <w:numPr>
          <w:ilvl w:val="0"/>
          <w:numId w:val="15"/>
        </w:numPr>
        <w:spacing w:after="0" w:line="240" w:lineRule="auto"/>
        <w:jc w:val="both"/>
      </w:pPr>
      <w:r>
        <w:t>Garantizar que los E</w:t>
      </w:r>
      <w:r w:rsidR="00CF68F3">
        <w:t xml:space="preserve">stados conozcan, socialicen e implementen la observación general número 13 (2011) </w:t>
      </w:r>
      <w:r w:rsidR="00C74F38">
        <w:t xml:space="preserve">sobre el </w:t>
      </w:r>
      <w:r w:rsidR="00CF68F3">
        <w:t xml:space="preserve">derecho </w:t>
      </w:r>
      <w:r w:rsidR="00C74F38">
        <w:t>de la niña,</w:t>
      </w:r>
      <w:r w:rsidR="00CF68F3">
        <w:t xml:space="preserve"> niño</w:t>
      </w:r>
      <w:r w:rsidR="00C74F38">
        <w:t xml:space="preserve"> y adolescente</w:t>
      </w:r>
      <w:r w:rsidR="00CF68F3">
        <w:t xml:space="preserve"> a no ser objeto de ninguna forma de violencia. </w:t>
      </w:r>
    </w:p>
    <w:p w:rsidR="00D87513" w:rsidRDefault="00D87513" w:rsidP="00657B44">
      <w:pPr>
        <w:pStyle w:val="Listavistosa-nfasis11"/>
        <w:numPr>
          <w:ilvl w:val="0"/>
          <w:numId w:val="15"/>
        </w:numPr>
        <w:spacing w:after="0" w:line="240" w:lineRule="auto"/>
        <w:jc w:val="both"/>
      </w:pPr>
      <w:r>
        <w:t xml:space="preserve">Promover reformas legales que proscriban cualquier forma de </w:t>
      </w:r>
      <w:r w:rsidR="00931A83">
        <w:t>violencia contra las niñas, niño</w:t>
      </w:r>
      <w:r>
        <w:t xml:space="preserve">s y adolescentes; </w:t>
      </w:r>
      <w:r w:rsidR="00C74F38">
        <w:t xml:space="preserve">en particular el abuso sexual y </w:t>
      </w:r>
      <w:r>
        <w:t>el castigo físico y humillante</w:t>
      </w:r>
      <w:r w:rsidR="00C513AF">
        <w:t xml:space="preserve">; </w:t>
      </w:r>
      <w:r>
        <w:t>que constituye</w:t>
      </w:r>
      <w:r w:rsidR="00C513AF">
        <w:t xml:space="preserve">n </w:t>
      </w:r>
      <w:r>
        <w:t>factor</w:t>
      </w:r>
      <w:r w:rsidR="00C513AF">
        <w:t>es</w:t>
      </w:r>
      <w:r>
        <w:t xml:space="preserve"> importante</w:t>
      </w:r>
      <w:r w:rsidR="00CC7273">
        <w:t>s</w:t>
      </w:r>
      <w:r w:rsidR="00C74F38">
        <w:t xml:space="preserve"> que originan</w:t>
      </w:r>
      <w:r w:rsidR="001F5D27">
        <w:t xml:space="preserve"> y perpetúan la </w:t>
      </w:r>
      <w:r>
        <w:t>violencia.</w:t>
      </w:r>
    </w:p>
    <w:p w:rsidR="00BF5F72" w:rsidRDefault="00C513AF" w:rsidP="00657B44">
      <w:pPr>
        <w:pStyle w:val="Listavistosa-nfasis11"/>
        <w:numPr>
          <w:ilvl w:val="0"/>
          <w:numId w:val="15"/>
        </w:numPr>
        <w:spacing w:after="0" w:line="240" w:lineRule="auto"/>
        <w:jc w:val="both"/>
      </w:pPr>
      <w:r>
        <w:t>Establecer hoja</w:t>
      </w:r>
      <w:r w:rsidR="00CF68F3">
        <w:t>s</w:t>
      </w:r>
      <w:r w:rsidR="00DE1D75">
        <w:t xml:space="preserve"> de rutas</w:t>
      </w:r>
      <w:r>
        <w:t xml:space="preserve"> </w:t>
      </w:r>
      <w:r w:rsidR="00CF68F3">
        <w:t>nacionales para erradicar la violencia, tomando como base las hojas de rutas elaboradas por los países en los eventos sub-regionales</w:t>
      </w:r>
      <w:r w:rsidR="00CB174A">
        <w:t>.</w:t>
      </w:r>
    </w:p>
    <w:p w:rsidR="00BF5F72" w:rsidRDefault="003E3EFA" w:rsidP="00657B44">
      <w:pPr>
        <w:pStyle w:val="Listavistosa-nfasis11"/>
        <w:numPr>
          <w:ilvl w:val="0"/>
          <w:numId w:val="15"/>
        </w:numPr>
        <w:spacing w:after="0" w:line="240" w:lineRule="auto"/>
        <w:jc w:val="both"/>
      </w:pPr>
      <w:r>
        <w:t>Promover una defensorí</w:t>
      </w:r>
      <w:r w:rsidR="00BF5F72">
        <w:t xml:space="preserve">a </w:t>
      </w:r>
      <w:r w:rsidR="00CF68F3" w:rsidRPr="00CF68F3">
        <w:t>contra la impunidad en ac</w:t>
      </w:r>
      <w:r w:rsidR="00C74F38">
        <w:t>tos de violencia hacia la niñez</w:t>
      </w:r>
      <w:r w:rsidR="00720736">
        <w:t xml:space="preserve">, fortaleciendo </w:t>
      </w:r>
      <w:r w:rsidR="00CF68F3" w:rsidRPr="00CF68F3">
        <w:t xml:space="preserve">la capacidad de los operadores de justicia y de investigación policial para </w:t>
      </w:r>
      <w:r w:rsidR="00931A83">
        <w:t xml:space="preserve">dar respuestas oportunas y amigables que </w:t>
      </w:r>
      <w:r w:rsidR="00CF68F3" w:rsidRPr="00CF68F3">
        <w:t>no</w:t>
      </w:r>
      <w:r w:rsidR="00931A83">
        <w:t xml:space="preserve"> los </w:t>
      </w:r>
      <w:proofErr w:type="spellStart"/>
      <w:r w:rsidR="00931A83">
        <w:t>revictimice</w:t>
      </w:r>
      <w:proofErr w:type="spellEnd"/>
      <w:r w:rsidR="00CF68F3" w:rsidRPr="00CF68F3">
        <w:t>.</w:t>
      </w:r>
    </w:p>
    <w:p w:rsidR="00BF5F72" w:rsidRDefault="00D87513" w:rsidP="00657B44">
      <w:pPr>
        <w:pStyle w:val="Listavistosa-nfasis11"/>
        <w:numPr>
          <w:ilvl w:val="0"/>
          <w:numId w:val="15"/>
        </w:numPr>
        <w:spacing w:after="0" w:line="240" w:lineRule="auto"/>
        <w:jc w:val="both"/>
      </w:pPr>
      <w:r>
        <w:t>Garantizar que los programas para erradicar la violencia co</w:t>
      </w:r>
      <w:r w:rsidR="00931A83">
        <w:t xml:space="preserve">ntra las niñas, niños y adolescentes </w:t>
      </w:r>
      <w:r w:rsidR="003B27CE">
        <w:t>tenga</w:t>
      </w:r>
      <w:r w:rsidR="00C74F38">
        <w:t>n</w:t>
      </w:r>
      <w:r w:rsidR="003B27CE">
        <w:t xml:space="preserve"> una perspectiva inclusiva y no discriminatoria</w:t>
      </w:r>
      <w:r w:rsidR="00BF5F72">
        <w:t>,</w:t>
      </w:r>
      <w:r w:rsidR="00720736">
        <w:t xml:space="preserve"> abordando a toda la niñez y en particular </w:t>
      </w:r>
      <w:r w:rsidR="003D2232">
        <w:t xml:space="preserve">a </w:t>
      </w:r>
      <w:r w:rsidR="00720736">
        <w:t xml:space="preserve">las </w:t>
      </w:r>
      <w:r w:rsidR="00CB174A">
        <w:t xml:space="preserve">poblaciones altamente </w:t>
      </w:r>
      <w:r w:rsidR="003D2232">
        <w:t xml:space="preserve">vulnerables: </w:t>
      </w:r>
      <w:r>
        <w:t xml:space="preserve">primera infancia, personas en situación de discapacidad, </w:t>
      </w:r>
      <w:r w:rsidR="003D2232">
        <w:t xml:space="preserve">niñez trabajadora, niñez en situación de calle, </w:t>
      </w:r>
      <w:r>
        <w:t>pueblos originarios, población LGBTI</w:t>
      </w:r>
      <w:r w:rsidR="007A28A6">
        <w:t xml:space="preserve">, </w:t>
      </w:r>
      <w:r w:rsidR="00D06EE7">
        <w:t xml:space="preserve">niñez con padres y/o madres encarcelados, </w:t>
      </w:r>
      <w:r w:rsidR="007A28A6">
        <w:t>niñez migrante</w:t>
      </w:r>
      <w:r>
        <w:t xml:space="preserve"> y a niñas, niños y adolescentes sin cuid</w:t>
      </w:r>
      <w:r w:rsidR="003D2232">
        <w:t>ado</w:t>
      </w:r>
      <w:r>
        <w:t xml:space="preserve"> parental.</w:t>
      </w:r>
    </w:p>
    <w:p w:rsidR="003E5BE6" w:rsidRDefault="007A28A6" w:rsidP="00657B44">
      <w:pPr>
        <w:pStyle w:val="Listavistosa-nfasis11"/>
        <w:numPr>
          <w:ilvl w:val="0"/>
          <w:numId w:val="15"/>
        </w:numPr>
        <w:spacing w:after="0" w:line="240" w:lineRule="auto"/>
        <w:jc w:val="both"/>
      </w:pPr>
      <w:r>
        <w:lastRenderedPageBreak/>
        <w:t>Establecer políticas y programas para abordar otras formas de violencia que afectan a niñas, niños y adolescentes tales como la violencia</w:t>
      </w:r>
      <w:r w:rsidRPr="00AE14BD">
        <w:t xml:space="preserve"> armada y</w:t>
      </w:r>
      <w:r>
        <w:t xml:space="preserve"> crimen organizado. </w:t>
      </w:r>
    </w:p>
    <w:p w:rsidR="00905E0E" w:rsidRDefault="00905E0E" w:rsidP="00905E0E">
      <w:pPr>
        <w:pStyle w:val="Listavistosa-nfasis11"/>
        <w:spacing w:after="0" w:line="240" w:lineRule="auto"/>
        <w:ind w:left="0"/>
        <w:jc w:val="both"/>
      </w:pPr>
    </w:p>
    <w:p w:rsidR="00403F61" w:rsidRDefault="00403F61" w:rsidP="00657B44">
      <w:pPr>
        <w:spacing w:after="0" w:line="240" w:lineRule="auto"/>
        <w:jc w:val="both"/>
        <w:rPr>
          <w:b/>
        </w:rPr>
      </w:pPr>
      <w:r w:rsidRPr="00403F61">
        <w:rPr>
          <w:b/>
        </w:rPr>
        <w:t>Respecto a la e</w:t>
      </w:r>
      <w:r w:rsidR="00D87513" w:rsidRPr="00403F61">
        <w:rPr>
          <w:b/>
        </w:rPr>
        <w:t>xplotación sexual de niñ</w:t>
      </w:r>
      <w:r w:rsidRPr="00403F61">
        <w:rPr>
          <w:b/>
        </w:rPr>
        <w:t>as, niños y adolescente, recomendamos:</w:t>
      </w:r>
    </w:p>
    <w:p w:rsidR="00905E0E" w:rsidRDefault="00905E0E" w:rsidP="00657B44">
      <w:pPr>
        <w:spacing w:after="0" w:line="240" w:lineRule="auto"/>
        <w:jc w:val="both"/>
        <w:rPr>
          <w:b/>
        </w:rPr>
      </w:pPr>
    </w:p>
    <w:p w:rsidR="006D085B" w:rsidRDefault="00A20962" w:rsidP="00657B44">
      <w:pPr>
        <w:pStyle w:val="Listavistosa-nfasis11"/>
        <w:numPr>
          <w:ilvl w:val="0"/>
          <w:numId w:val="15"/>
        </w:numPr>
        <w:spacing w:after="0" w:line="240" w:lineRule="auto"/>
        <w:jc w:val="both"/>
      </w:pPr>
      <w:r>
        <w:t>C</w:t>
      </w:r>
      <w:r w:rsidRPr="00A20962">
        <w:t>r</w:t>
      </w:r>
      <w:r w:rsidR="00403F61">
        <w:t>ear</w:t>
      </w:r>
      <w:r w:rsidR="002A617D">
        <w:t xml:space="preserve"> y/o fortalecer </w:t>
      </w:r>
      <w:r w:rsidRPr="00A20962">
        <w:t xml:space="preserve">unidades </w:t>
      </w:r>
      <w:r w:rsidR="00AA3E88">
        <w:t xml:space="preserve">especializadas </w:t>
      </w:r>
      <w:r w:rsidRPr="00A20962">
        <w:t>de policía</w:t>
      </w:r>
      <w:r w:rsidR="002A617D">
        <w:t>, de investigación</w:t>
      </w:r>
      <w:r w:rsidR="00BF5F72">
        <w:t xml:space="preserve"> y de </w:t>
      </w:r>
      <w:r w:rsidR="00F3380D">
        <w:t>acusación</w:t>
      </w:r>
      <w:r w:rsidR="00BF5F72">
        <w:t xml:space="preserve">, así como </w:t>
      </w:r>
      <w:r w:rsidR="001605CD" w:rsidRPr="00BF5F72">
        <w:t xml:space="preserve">operadores </w:t>
      </w:r>
      <w:r w:rsidR="00BF5F72">
        <w:t>especializado</w:t>
      </w:r>
      <w:r w:rsidR="001605CD" w:rsidRPr="00BF5F72">
        <w:t>s</w:t>
      </w:r>
      <w:r w:rsidRPr="00BF5F72">
        <w:t xml:space="preserve"> </w:t>
      </w:r>
      <w:r w:rsidR="006D085B">
        <w:t>para la</w:t>
      </w:r>
      <w:r w:rsidR="00352806">
        <w:t xml:space="preserve"> judicialización </w:t>
      </w:r>
      <w:r w:rsidR="00F3380D">
        <w:t xml:space="preserve">del delito </w:t>
      </w:r>
      <w:r w:rsidR="00352806">
        <w:t xml:space="preserve">de </w:t>
      </w:r>
      <w:r w:rsidR="001605CD" w:rsidRPr="00BF5F72">
        <w:t>la</w:t>
      </w:r>
      <w:r w:rsidR="00352806">
        <w:t xml:space="preserve"> </w:t>
      </w:r>
      <w:r w:rsidR="002A617D">
        <w:t>explotación sexual comercial de niñas, niños y adolescentes (ESCNNA)</w:t>
      </w:r>
      <w:r w:rsidR="00720736">
        <w:t>; t</w:t>
      </w:r>
      <w:r w:rsidR="002A617D">
        <w:t>eniendo en cuenta las tendencias emergentes de la problemática en el marco de las tecnologías de información y comunicación</w:t>
      </w:r>
      <w:r w:rsidR="00720736">
        <w:t>.</w:t>
      </w:r>
    </w:p>
    <w:p w:rsidR="00044AF8" w:rsidRPr="006D085B" w:rsidRDefault="00044AF8" w:rsidP="00657B44">
      <w:pPr>
        <w:pStyle w:val="Listavistosa-nfasis11"/>
        <w:numPr>
          <w:ilvl w:val="0"/>
          <w:numId w:val="15"/>
        </w:numPr>
        <w:spacing w:after="0" w:line="240" w:lineRule="auto"/>
        <w:jc w:val="both"/>
      </w:pPr>
      <w:r>
        <w:t xml:space="preserve">Crear y/o fortalecer programas </w:t>
      </w:r>
      <w:r w:rsidR="00B85059">
        <w:t xml:space="preserve">nacionales </w:t>
      </w:r>
      <w:r>
        <w:t xml:space="preserve">de coordinación interinstitucional, que permita la atención integral </w:t>
      </w:r>
      <w:r w:rsidR="00B85059">
        <w:t xml:space="preserve">durante la investigación, acusación, proceso judicial </w:t>
      </w:r>
      <w:r w:rsidR="006D085B">
        <w:t xml:space="preserve">y de </w:t>
      </w:r>
      <w:r w:rsidR="00B85059">
        <w:t xml:space="preserve">reinserción social </w:t>
      </w:r>
      <w:r>
        <w:t xml:space="preserve">de </w:t>
      </w:r>
      <w:r w:rsidR="00B85059">
        <w:t>las niñas, niños y adolescentes sobrevivientes de delitos de ESCNNA.</w:t>
      </w:r>
    </w:p>
    <w:p w:rsidR="00CC7273" w:rsidRPr="00C74F38" w:rsidRDefault="00720736" w:rsidP="00657B44">
      <w:pPr>
        <w:pStyle w:val="Listavistosa-nfasis11"/>
        <w:numPr>
          <w:ilvl w:val="0"/>
          <w:numId w:val="15"/>
        </w:numPr>
        <w:spacing w:after="0" w:line="240" w:lineRule="auto"/>
        <w:jc w:val="both"/>
        <w:rPr>
          <w:b/>
        </w:rPr>
      </w:pPr>
      <w:r>
        <w:t>Aseg</w:t>
      </w:r>
      <w:r w:rsidR="00352806">
        <w:t xml:space="preserve">urar mecanismos de coordinación </w:t>
      </w:r>
      <w:r>
        <w:t>transnacional que permitan abordar la problemática</w:t>
      </w:r>
      <w:r w:rsidR="00352806">
        <w:t>,</w:t>
      </w:r>
      <w:r>
        <w:t xml:space="preserve"> </w:t>
      </w:r>
      <w:r w:rsidR="000C658D">
        <w:t xml:space="preserve">optimizando mecanismos para la cooperación en la prevención, asistencia y reparación de las víctimas y la efectiva judicialización en el marco de la </w:t>
      </w:r>
      <w:r w:rsidR="006D085B">
        <w:t>j</w:t>
      </w:r>
      <w:r>
        <w:t>urisdicción transnacion</w:t>
      </w:r>
      <w:r w:rsidR="002A617D">
        <w:t>al</w:t>
      </w:r>
      <w:r w:rsidR="000C658D">
        <w:t xml:space="preserve"> de la ESCNNA</w:t>
      </w:r>
      <w:r w:rsidR="002A617D">
        <w:t xml:space="preserve">. </w:t>
      </w:r>
    </w:p>
    <w:p w:rsidR="009310A5" w:rsidRPr="00CC7273" w:rsidRDefault="009310A5" w:rsidP="00657B44">
      <w:pPr>
        <w:pStyle w:val="Listavistosa-nfasis11"/>
        <w:numPr>
          <w:ilvl w:val="0"/>
          <w:numId w:val="15"/>
        </w:numPr>
        <w:spacing w:after="0" w:line="240" w:lineRule="auto"/>
        <w:jc w:val="both"/>
        <w:rPr>
          <w:b/>
        </w:rPr>
      </w:pPr>
      <w:r>
        <w:t xml:space="preserve">Crear mecanismos para la detección de los casos de ESCNNA que involucren </w:t>
      </w:r>
      <w:r w:rsidR="00720736">
        <w:t>la</w:t>
      </w:r>
      <w:r>
        <w:t xml:space="preserve"> denuncia amigable y</w:t>
      </w:r>
      <w:r w:rsidR="00720736">
        <w:t xml:space="preserve"> el</w:t>
      </w:r>
      <w:r>
        <w:t xml:space="preserve"> fortalecimiento de capacidades de autoridades competentes para que realicen investigaciones de oficio sin que medie denuncia. </w:t>
      </w:r>
    </w:p>
    <w:p w:rsidR="00403F61" w:rsidRPr="003E3EFA" w:rsidRDefault="00357D7C" w:rsidP="00657B44">
      <w:pPr>
        <w:pStyle w:val="Listavistosa-nfasis11"/>
        <w:numPr>
          <w:ilvl w:val="0"/>
          <w:numId w:val="15"/>
        </w:numPr>
        <w:spacing w:after="0" w:line="240" w:lineRule="auto"/>
        <w:jc w:val="both"/>
        <w:rPr>
          <w:b/>
        </w:rPr>
      </w:pPr>
      <w:r>
        <w:t xml:space="preserve">Crear iniciativas destinadas </w:t>
      </w:r>
      <w:r w:rsidR="006D085B">
        <w:t xml:space="preserve">a </w:t>
      </w:r>
      <w:r w:rsidR="005E6207">
        <w:t xml:space="preserve">erradicar </w:t>
      </w:r>
      <w:r>
        <w:t>la demanda de ESCNNA</w:t>
      </w:r>
      <w:r w:rsidR="006D085B">
        <w:t>,</w:t>
      </w:r>
      <w:r>
        <w:t xml:space="preserve"> incluyendo acciones </w:t>
      </w:r>
      <w:r w:rsidRPr="00B85059">
        <w:t>para</w:t>
      </w:r>
      <w:r w:rsidR="005E6207">
        <w:t xml:space="preserve"> la persecución de</w:t>
      </w:r>
      <w:r>
        <w:t xml:space="preserve"> </w:t>
      </w:r>
      <w:r w:rsidR="002749F2">
        <w:t>los victimarios</w:t>
      </w:r>
      <w:r>
        <w:t xml:space="preserve"> y programas dif</w:t>
      </w:r>
      <w:r w:rsidR="001F5D27">
        <w:t>e</w:t>
      </w:r>
      <w:r>
        <w:t xml:space="preserve">renciados para </w:t>
      </w:r>
      <w:r w:rsidR="005E6207">
        <w:t xml:space="preserve">la atención especializada a </w:t>
      </w:r>
      <w:r w:rsidR="00A54133">
        <w:t xml:space="preserve">personas victimarias </w:t>
      </w:r>
      <w:r w:rsidR="00720736">
        <w:t>adolescentes.</w:t>
      </w:r>
    </w:p>
    <w:p w:rsidR="003E3EFA" w:rsidRPr="003E3EFA" w:rsidRDefault="00680DB9" w:rsidP="00657B44">
      <w:pPr>
        <w:pStyle w:val="Listavistosa-nfasis11"/>
        <w:numPr>
          <w:ilvl w:val="0"/>
          <w:numId w:val="15"/>
        </w:numPr>
        <w:spacing w:after="0" w:line="240" w:lineRule="auto"/>
        <w:jc w:val="both"/>
      </w:pPr>
      <w:r>
        <w:t>Exigir a los E</w:t>
      </w:r>
      <w:r w:rsidR="003E3EFA" w:rsidRPr="003E3EFA">
        <w:t xml:space="preserve">stados que se </w:t>
      </w:r>
      <w:r>
        <w:t>judicialice</w:t>
      </w:r>
      <w:r w:rsidR="003E3EFA" w:rsidRPr="003E3EFA">
        <w:t xml:space="preserve"> el abuso sexual</w:t>
      </w:r>
      <w:r w:rsidR="00044AF8">
        <w:t xml:space="preserve"> </w:t>
      </w:r>
      <w:r w:rsidR="00B85059">
        <w:t xml:space="preserve">perpetrado en </w:t>
      </w:r>
      <w:r w:rsidR="00044AF8">
        <w:t>el seno</w:t>
      </w:r>
      <w:r w:rsidR="006D085B">
        <w:t xml:space="preserve"> familiar.</w:t>
      </w:r>
    </w:p>
    <w:p w:rsidR="000F0C4D" w:rsidRPr="00B5252D" w:rsidRDefault="00CC7273" w:rsidP="00657B44">
      <w:pPr>
        <w:pStyle w:val="Listavistosa-nfasis11"/>
        <w:numPr>
          <w:ilvl w:val="0"/>
          <w:numId w:val="15"/>
        </w:numPr>
        <w:spacing w:after="0" w:line="240" w:lineRule="auto"/>
        <w:jc w:val="both"/>
        <w:rPr>
          <w:b/>
        </w:rPr>
      </w:pPr>
      <w:r>
        <w:t>P</w:t>
      </w:r>
      <w:r w:rsidR="00C74F38">
        <w:t xml:space="preserve">romover la coordinación con </w:t>
      </w:r>
      <w:r w:rsidR="006D085B">
        <w:t>el ámbito académico</w:t>
      </w:r>
      <w:r>
        <w:t xml:space="preserve"> y otras instituciones para generar conocimiento</w:t>
      </w:r>
      <w:r w:rsidR="006D085B">
        <w:t>s</w:t>
      </w:r>
      <w:r>
        <w:t xml:space="preserve"> especializado</w:t>
      </w:r>
      <w:r w:rsidR="006D085B">
        <w:t>s</w:t>
      </w:r>
      <w:r>
        <w:t xml:space="preserve"> sobre ESCNNA que permita caracterizar la problemática y orientar las intervenciones en los países y en el nivel regional.  </w:t>
      </w:r>
    </w:p>
    <w:p w:rsidR="00B5252D" w:rsidRPr="00B5252D" w:rsidRDefault="00B5252D" w:rsidP="00657B44">
      <w:pPr>
        <w:pStyle w:val="Listavistosa-nfasis11"/>
        <w:numPr>
          <w:ilvl w:val="0"/>
          <w:numId w:val="15"/>
        </w:numPr>
        <w:spacing w:after="0" w:line="240" w:lineRule="auto"/>
        <w:jc w:val="both"/>
      </w:pPr>
      <w:r w:rsidRPr="00B5252D">
        <w:t>Garantizar los mecanismos para restitución d</w:t>
      </w:r>
      <w:r w:rsidR="00944481">
        <w:t>e derechos y</w:t>
      </w:r>
      <w:r w:rsidR="00931A83">
        <w:t xml:space="preserve"> reintegración de niñas, niños y adolescentes</w:t>
      </w:r>
      <w:r w:rsidRPr="00B5252D">
        <w:t xml:space="preserve"> víctimas y fortalecimiento de los contextos</w:t>
      </w:r>
      <w:r w:rsidR="00944481">
        <w:t xml:space="preserve"> familiares, educativos y comunitarios a través de programas de atención integral para evitar la revictimización.</w:t>
      </w:r>
    </w:p>
    <w:p w:rsidR="00A71C1C" w:rsidRPr="00944481" w:rsidRDefault="00680DB9" w:rsidP="00657B44">
      <w:pPr>
        <w:pStyle w:val="Listavistosa-nfasis11"/>
        <w:numPr>
          <w:ilvl w:val="0"/>
          <w:numId w:val="15"/>
        </w:numPr>
        <w:spacing w:after="0" w:line="240" w:lineRule="auto"/>
        <w:jc w:val="both"/>
      </w:pPr>
      <w:r>
        <w:t xml:space="preserve">Implementar programas </w:t>
      </w:r>
      <w:r w:rsidRPr="00680DB9">
        <w:t xml:space="preserve">que protejan </w:t>
      </w:r>
      <w:r>
        <w:t>a las niñas, niños y adolescente</w:t>
      </w:r>
      <w:r w:rsidR="00D06EE7">
        <w:t>s</w:t>
      </w:r>
      <w:r w:rsidRPr="00680DB9">
        <w:t xml:space="preserve"> en contextos de migración, teniendo en cuenta las dinámicas de movimiento al interior de los países y entre ellos. Es necesario incrementar las acciones de protección y prevención en las zonas fronterizas.</w:t>
      </w:r>
    </w:p>
    <w:p w:rsidR="00905E0E" w:rsidRDefault="00905E0E" w:rsidP="00657B44">
      <w:pPr>
        <w:spacing w:after="0" w:line="240" w:lineRule="auto"/>
        <w:jc w:val="both"/>
        <w:rPr>
          <w:b/>
        </w:rPr>
      </w:pPr>
    </w:p>
    <w:p w:rsidR="00A71C1C" w:rsidRDefault="00A71C1C" w:rsidP="00657B44">
      <w:pPr>
        <w:spacing w:after="0" w:line="240" w:lineRule="auto"/>
        <w:jc w:val="both"/>
        <w:rPr>
          <w:b/>
        </w:rPr>
      </w:pPr>
      <w:r>
        <w:rPr>
          <w:b/>
        </w:rPr>
        <w:t>Respecto a los s</w:t>
      </w:r>
      <w:r w:rsidRPr="00A71C1C">
        <w:rPr>
          <w:b/>
        </w:rPr>
        <w:t xml:space="preserve">istemas de </w:t>
      </w:r>
      <w:r w:rsidR="00DA3C42">
        <w:rPr>
          <w:b/>
        </w:rPr>
        <w:t>r</w:t>
      </w:r>
      <w:r w:rsidRPr="00A71C1C">
        <w:rPr>
          <w:b/>
        </w:rPr>
        <w:t xml:space="preserve">esponsabilidad </w:t>
      </w:r>
      <w:r w:rsidR="00DA3C42">
        <w:rPr>
          <w:b/>
        </w:rPr>
        <w:t>p</w:t>
      </w:r>
      <w:r w:rsidRPr="00A71C1C">
        <w:rPr>
          <w:b/>
        </w:rPr>
        <w:t xml:space="preserve">enal </w:t>
      </w:r>
      <w:r w:rsidR="00DA3C42">
        <w:rPr>
          <w:b/>
        </w:rPr>
        <w:t>a</w:t>
      </w:r>
      <w:r w:rsidRPr="00A71C1C">
        <w:rPr>
          <w:b/>
        </w:rPr>
        <w:t>dolescente</w:t>
      </w:r>
      <w:r>
        <w:rPr>
          <w:b/>
        </w:rPr>
        <w:t>, recomendamos:</w:t>
      </w:r>
    </w:p>
    <w:p w:rsidR="00A71C1C" w:rsidRDefault="00A71C1C" w:rsidP="00657B44">
      <w:pPr>
        <w:spacing w:after="0" w:line="240" w:lineRule="auto"/>
        <w:jc w:val="both"/>
        <w:rPr>
          <w:b/>
        </w:rPr>
      </w:pPr>
    </w:p>
    <w:p w:rsidR="00A71C1C" w:rsidRPr="00A9379A" w:rsidRDefault="00736C67" w:rsidP="00657B44">
      <w:pPr>
        <w:pStyle w:val="Listavistosa-nfasis11"/>
        <w:numPr>
          <w:ilvl w:val="0"/>
          <w:numId w:val="19"/>
        </w:numPr>
        <w:spacing w:after="0" w:line="240" w:lineRule="auto"/>
        <w:jc w:val="both"/>
        <w:rPr>
          <w:b/>
        </w:rPr>
      </w:pPr>
      <w:r w:rsidRPr="00A9379A">
        <w:rPr>
          <w:rFonts w:cs="Calibri"/>
        </w:rPr>
        <w:t xml:space="preserve">Promover e implementar </w:t>
      </w:r>
      <w:r w:rsidR="00400BD8" w:rsidRPr="00A9379A">
        <w:rPr>
          <w:rFonts w:cs="Calibri"/>
        </w:rPr>
        <w:t xml:space="preserve">un modelo de gestión basado en la visión de reinserción integral </w:t>
      </w:r>
      <w:r w:rsidRPr="00A9379A">
        <w:rPr>
          <w:rFonts w:cs="Calibri"/>
        </w:rPr>
        <w:t xml:space="preserve">garante de la protección de los derechos fundamentales de las y los adolescentes privados de libertad </w:t>
      </w:r>
      <w:r w:rsidR="00400BD8" w:rsidRPr="00A9379A">
        <w:rPr>
          <w:rFonts w:cs="Calibri"/>
        </w:rPr>
        <w:t>y el uso mínimo del derecho penal</w:t>
      </w:r>
      <w:r w:rsidR="00352806" w:rsidRPr="00A9379A">
        <w:rPr>
          <w:rFonts w:cs="Calibri"/>
        </w:rPr>
        <w:t>.</w:t>
      </w:r>
    </w:p>
    <w:p w:rsidR="00A71C1C" w:rsidRPr="00A9379A" w:rsidRDefault="00A71C1C" w:rsidP="00657B44">
      <w:pPr>
        <w:pStyle w:val="Listavistosa-nfasis11"/>
        <w:numPr>
          <w:ilvl w:val="0"/>
          <w:numId w:val="19"/>
        </w:numPr>
        <w:spacing w:after="0" w:line="240" w:lineRule="auto"/>
        <w:jc w:val="both"/>
        <w:rPr>
          <w:rFonts w:cs="Calibri"/>
        </w:rPr>
      </w:pPr>
      <w:r w:rsidRPr="00A9379A">
        <w:rPr>
          <w:rFonts w:cs="Calibri"/>
        </w:rPr>
        <w:t xml:space="preserve">Priorizar la creación de mecanismos independientes de recepción e investigación de denuncias sobre violaciones de </w:t>
      </w:r>
      <w:r w:rsidR="00DA3C42">
        <w:rPr>
          <w:rFonts w:cs="Calibri"/>
        </w:rPr>
        <w:t>d</w:t>
      </w:r>
      <w:r w:rsidRPr="00A9379A">
        <w:rPr>
          <w:rFonts w:cs="Calibri"/>
        </w:rPr>
        <w:t xml:space="preserve">erechos </w:t>
      </w:r>
      <w:r w:rsidR="00DA3C42">
        <w:rPr>
          <w:rFonts w:cs="Calibri"/>
        </w:rPr>
        <w:t>h</w:t>
      </w:r>
      <w:r w:rsidRPr="00A9379A">
        <w:rPr>
          <w:rFonts w:cs="Calibri"/>
        </w:rPr>
        <w:t>umanos en los centros de privación de libertad y tomar las medidas necesarias cuando las situaciones las requieran.</w:t>
      </w:r>
    </w:p>
    <w:p w:rsidR="009D5789" w:rsidRPr="00A9379A" w:rsidRDefault="00A71C1C" w:rsidP="00657B44">
      <w:pPr>
        <w:pStyle w:val="Listavistosa-nfasis11"/>
        <w:numPr>
          <w:ilvl w:val="0"/>
          <w:numId w:val="19"/>
        </w:numPr>
        <w:autoSpaceDE w:val="0"/>
        <w:autoSpaceDN w:val="0"/>
        <w:adjustRightInd w:val="0"/>
        <w:spacing w:after="0" w:line="240" w:lineRule="auto"/>
        <w:jc w:val="both"/>
        <w:rPr>
          <w:rFonts w:cs="Calibri"/>
          <w:b/>
          <w:bCs/>
          <w:color w:val="000000"/>
          <w:lang w:val="es-CR"/>
        </w:rPr>
      </w:pPr>
      <w:r w:rsidRPr="00A9379A">
        <w:rPr>
          <w:rFonts w:cs="Calibri"/>
        </w:rPr>
        <w:t>Fortalecer las capacidades técnicas y formativas de los operadores del sistema de justicia</w:t>
      </w:r>
      <w:r w:rsidR="0084439D">
        <w:rPr>
          <w:rFonts w:cs="Calibri"/>
        </w:rPr>
        <w:t xml:space="preserve"> y de </w:t>
      </w:r>
      <w:r w:rsidR="00944481">
        <w:rPr>
          <w:rFonts w:cs="Calibri"/>
        </w:rPr>
        <w:t>las o los funcionarios de</w:t>
      </w:r>
      <w:r w:rsidR="0084439D">
        <w:rPr>
          <w:rFonts w:cs="Calibri"/>
        </w:rPr>
        <w:t xml:space="preserve"> los centros especializados</w:t>
      </w:r>
      <w:r w:rsidRPr="00A9379A">
        <w:rPr>
          <w:rFonts w:cs="Calibri"/>
        </w:rPr>
        <w:t xml:space="preserve"> </w:t>
      </w:r>
      <w:r w:rsidR="00944481" w:rsidRPr="00944481">
        <w:rPr>
          <w:rFonts w:cs="Calibri"/>
        </w:rPr>
        <w:t>en justicia penal adolescent</w:t>
      </w:r>
      <w:r w:rsidR="00944481">
        <w:rPr>
          <w:rFonts w:cs="Calibri"/>
        </w:rPr>
        <w:t>e,</w:t>
      </w:r>
      <w:r w:rsidR="00400BD8" w:rsidRPr="00A9379A">
        <w:rPr>
          <w:rFonts w:cs="Calibri"/>
        </w:rPr>
        <w:t xml:space="preserve"> en base a los principios y directrices del derecho internacional en este ámbito</w:t>
      </w:r>
      <w:r w:rsidR="00944481">
        <w:rPr>
          <w:rFonts w:cs="Calibri"/>
        </w:rPr>
        <w:t>.</w:t>
      </w:r>
    </w:p>
    <w:p w:rsidR="001605CD" w:rsidRDefault="009D5789" w:rsidP="00657B44">
      <w:pPr>
        <w:pStyle w:val="Listavistosa-nfasis11"/>
        <w:numPr>
          <w:ilvl w:val="0"/>
          <w:numId w:val="19"/>
        </w:numPr>
        <w:autoSpaceDE w:val="0"/>
        <w:autoSpaceDN w:val="0"/>
        <w:adjustRightInd w:val="0"/>
        <w:spacing w:after="0" w:line="240" w:lineRule="auto"/>
        <w:jc w:val="both"/>
        <w:rPr>
          <w:rFonts w:cs="Calibri"/>
          <w:bCs/>
          <w:color w:val="000000"/>
          <w:lang w:val="es-CR"/>
        </w:rPr>
      </w:pPr>
      <w:r w:rsidRPr="0084439D">
        <w:rPr>
          <w:rFonts w:cs="Calibri"/>
          <w:bCs/>
          <w:color w:val="000000"/>
          <w:lang w:val="es-CR"/>
        </w:rPr>
        <w:t>Promover la incorporación de la Justicia Restaurativa</w:t>
      </w:r>
      <w:r w:rsidR="00944481">
        <w:rPr>
          <w:rFonts w:cs="Calibri"/>
          <w:bCs/>
          <w:color w:val="000000"/>
          <w:lang w:val="es-CR"/>
        </w:rPr>
        <w:t>,</w:t>
      </w:r>
      <w:r w:rsidRPr="0084439D">
        <w:rPr>
          <w:rFonts w:cs="Calibri"/>
          <w:bCs/>
          <w:color w:val="000000"/>
          <w:lang w:val="es-CR"/>
        </w:rPr>
        <w:t xml:space="preserve"> </w:t>
      </w:r>
      <w:r w:rsidR="0084439D">
        <w:rPr>
          <w:rFonts w:cs="Calibri"/>
          <w:bCs/>
          <w:color w:val="000000"/>
          <w:lang w:val="es-CR"/>
        </w:rPr>
        <w:t xml:space="preserve">medidas socioeducativa y/o de supervisión y orientación </w:t>
      </w:r>
      <w:r w:rsidR="00944481">
        <w:rPr>
          <w:rFonts w:cs="Calibri"/>
          <w:bCs/>
          <w:color w:val="000000"/>
          <w:lang w:val="es-CR"/>
        </w:rPr>
        <w:t>como alternativas</w:t>
      </w:r>
      <w:r w:rsidR="00400BD8" w:rsidRPr="0084439D">
        <w:rPr>
          <w:rFonts w:cs="Calibri"/>
          <w:bCs/>
          <w:color w:val="000000"/>
          <w:lang w:val="es-CR"/>
        </w:rPr>
        <w:t xml:space="preserve"> a la privación de libertad</w:t>
      </w:r>
      <w:r w:rsidR="00944481">
        <w:rPr>
          <w:rFonts w:cs="Calibri"/>
          <w:bCs/>
          <w:color w:val="000000"/>
          <w:lang w:val="es-CR"/>
        </w:rPr>
        <w:t>.</w:t>
      </w:r>
    </w:p>
    <w:p w:rsidR="00E43DD1" w:rsidRPr="00A9379A" w:rsidRDefault="002E5C19" w:rsidP="00657B44">
      <w:pPr>
        <w:pStyle w:val="Listavistosa-nfasis11"/>
        <w:numPr>
          <w:ilvl w:val="0"/>
          <w:numId w:val="19"/>
        </w:numPr>
        <w:autoSpaceDE w:val="0"/>
        <w:autoSpaceDN w:val="0"/>
        <w:adjustRightInd w:val="0"/>
        <w:spacing w:after="0" w:line="240" w:lineRule="auto"/>
        <w:jc w:val="both"/>
        <w:rPr>
          <w:rFonts w:cs="Calibri"/>
          <w:bCs/>
          <w:color w:val="000000"/>
          <w:lang w:val="es-CR"/>
        </w:rPr>
      </w:pPr>
      <w:r>
        <w:rPr>
          <w:rFonts w:cs="Calibri"/>
          <w:bCs/>
          <w:color w:val="000000"/>
          <w:lang w:val="es-CR"/>
        </w:rPr>
        <w:t xml:space="preserve">Asegurar que los </w:t>
      </w:r>
      <w:r w:rsidR="00DA3C42">
        <w:rPr>
          <w:rFonts w:cs="Calibri"/>
          <w:bCs/>
          <w:color w:val="000000"/>
          <w:lang w:val="es-CR"/>
        </w:rPr>
        <w:t>E</w:t>
      </w:r>
      <w:r>
        <w:rPr>
          <w:rFonts w:cs="Calibri"/>
          <w:bCs/>
          <w:color w:val="000000"/>
          <w:lang w:val="es-CR"/>
        </w:rPr>
        <w:t>stados incrementen progresivamente la edad mínima de responsabilidad penal a los</w:t>
      </w:r>
      <w:r w:rsidR="00DA3C42">
        <w:rPr>
          <w:rFonts w:cs="Calibri"/>
          <w:bCs/>
          <w:color w:val="000000"/>
          <w:lang w:val="es-CR"/>
        </w:rPr>
        <w:t xml:space="preserve"> </w:t>
      </w:r>
      <w:r>
        <w:rPr>
          <w:rFonts w:cs="Calibri"/>
          <w:bCs/>
          <w:color w:val="000000"/>
          <w:lang w:val="es-CR"/>
        </w:rPr>
        <w:t xml:space="preserve">18 años. Una vez establecida la edad mínima por ley, asegurar la aplicación del </w:t>
      </w:r>
      <w:r>
        <w:rPr>
          <w:rFonts w:cs="Calibri"/>
          <w:bCs/>
          <w:color w:val="000000"/>
          <w:lang w:val="es-CR"/>
        </w:rPr>
        <w:lastRenderedPageBreak/>
        <w:t>principio de no regresión. En cualquier caso, no se deben de incluir a las y los adolescentes en el sistema de justicia penal formal</w:t>
      </w:r>
      <w:r w:rsidR="008706F1">
        <w:rPr>
          <w:rFonts w:cs="Calibri"/>
          <w:bCs/>
          <w:color w:val="000000"/>
          <w:lang w:val="es-CR"/>
        </w:rPr>
        <w:t>.</w:t>
      </w:r>
    </w:p>
    <w:p w:rsidR="009D5789" w:rsidRDefault="00B5252D" w:rsidP="00DA3C42">
      <w:pPr>
        <w:pStyle w:val="Listavistosa-nfasis11"/>
        <w:numPr>
          <w:ilvl w:val="0"/>
          <w:numId w:val="19"/>
        </w:numPr>
        <w:spacing w:after="0" w:line="240" w:lineRule="auto"/>
        <w:jc w:val="both"/>
        <w:rPr>
          <w:rFonts w:cs="Calibri"/>
          <w:bCs/>
          <w:color w:val="000000"/>
          <w:lang w:val="es-CR"/>
        </w:rPr>
      </w:pPr>
      <w:r w:rsidRPr="00A9379A">
        <w:rPr>
          <w:rFonts w:cs="Calibri"/>
          <w:bCs/>
          <w:color w:val="000000"/>
          <w:lang w:val="es-CR"/>
        </w:rPr>
        <w:t>Se requiere de un Sistema de Justicia y centros juveniles con personal que</w:t>
      </w:r>
      <w:r w:rsidR="008706F1">
        <w:rPr>
          <w:rFonts w:cs="Calibri"/>
          <w:bCs/>
          <w:color w:val="000000"/>
          <w:lang w:val="es-CR"/>
        </w:rPr>
        <w:t xml:space="preserve"> respete los derechos de las niñas, niños y adolescentes</w:t>
      </w:r>
      <w:r w:rsidR="00DA3C42">
        <w:rPr>
          <w:rFonts w:cs="Calibri"/>
          <w:bCs/>
          <w:color w:val="000000"/>
          <w:lang w:val="es-CR"/>
        </w:rPr>
        <w:t>, teniendo en cuenta que é</w:t>
      </w:r>
      <w:r w:rsidRPr="00A9379A">
        <w:rPr>
          <w:rFonts w:cs="Calibri"/>
          <w:bCs/>
          <w:color w:val="000000"/>
          <w:lang w:val="es-CR"/>
        </w:rPr>
        <w:t>stos se encuentran bajo la protección del Estado, cuando se encuentran privados de libertad, eliminando la violencia institucionalizada.</w:t>
      </w:r>
    </w:p>
    <w:p w:rsidR="00905E0E" w:rsidRPr="008706F1" w:rsidRDefault="00905E0E" w:rsidP="00905E0E">
      <w:pPr>
        <w:pStyle w:val="Listavistosa-nfasis11"/>
        <w:spacing w:after="0" w:line="240" w:lineRule="auto"/>
        <w:rPr>
          <w:rFonts w:cs="Calibri"/>
          <w:bCs/>
          <w:color w:val="000000"/>
          <w:lang w:val="es-CR"/>
        </w:rPr>
      </w:pPr>
    </w:p>
    <w:p w:rsidR="00A71C1C" w:rsidRDefault="00A71C1C" w:rsidP="00657B44">
      <w:pPr>
        <w:spacing w:after="0" w:line="240" w:lineRule="auto"/>
        <w:rPr>
          <w:rFonts w:cs="Calibri"/>
          <w:b/>
          <w:color w:val="000000"/>
          <w:lang w:val="es-CR"/>
        </w:rPr>
      </w:pPr>
      <w:r w:rsidRPr="00130C73">
        <w:rPr>
          <w:rFonts w:cs="Calibri"/>
          <w:b/>
          <w:color w:val="000000"/>
          <w:lang w:val="es-CR"/>
        </w:rPr>
        <w:t>Agradecimientos</w:t>
      </w:r>
    </w:p>
    <w:p w:rsidR="00905E0E" w:rsidRPr="00130C73" w:rsidRDefault="00905E0E" w:rsidP="00657B44">
      <w:pPr>
        <w:spacing w:after="0" w:line="240" w:lineRule="auto"/>
        <w:rPr>
          <w:rFonts w:cs="Calibri"/>
          <w:b/>
          <w:lang w:val="es-CR"/>
        </w:rPr>
      </w:pPr>
    </w:p>
    <w:p w:rsidR="008F2660" w:rsidRPr="00130C73" w:rsidRDefault="00A71C1C" w:rsidP="00657B44">
      <w:pPr>
        <w:pStyle w:val="Prrafodelista1"/>
        <w:autoSpaceDE w:val="0"/>
        <w:autoSpaceDN w:val="0"/>
        <w:adjustRightInd w:val="0"/>
        <w:ind w:left="0"/>
        <w:rPr>
          <w:rFonts w:ascii="Calibri" w:hAnsi="Calibri" w:cs="Calibri"/>
          <w:sz w:val="22"/>
          <w:szCs w:val="22"/>
        </w:rPr>
      </w:pPr>
      <w:r w:rsidRPr="00130C73">
        <w:rPr>
          <w:rFonts w:ascii="Calibri" w:hAnsi="Calibri" w:cs="Calibri"/>
          <w:sz w:val="22"/>
          <w:szCs w:val="22"/>
        </w:rPr>
        <w:t>Finalmente, agradecemos al IIN y al Departamento de Asuntos Internacionales de la OEA la oportunidad</w:t>
      </w:r>
      <w:r w:rsidR="00944481">
        <w:rPr>
          <w:rFonts w:ascii="Calibri" w:hAnsi="Calibri" w:cs="Calibri"/>
          <w:sz w:val="22"/>
          <w:szCs w:val="22"/>
        </w:rPr>
        <w:t xml:space="preserve"> </w:t>
      </w:r>
      <w:r w:rsidRPr="00130C73">
        <w:rPr>
          <w:rFonts w:ascii="Calibri" w:hAnsi="Calibri" w:cs="Calibri"/>
          <w:sz w:val="22"/>
          <w:szCs w:val="22"/>
        </w:rPr>
        <w:t xml:space="preserve">brindada en este Foro y solicitamos que el mismo constituya un espacio permanente de consulta a la sociedad civil, previa, durante y entre los Congresos Panamericanos del Niño, la Niña y Adolescentes, posibilitando el seguimiento de las recomendaciones emitidas en este marco. </w:t>
      </w:r>
      <w:r w:rsidR="008F2660">
        <w:rPr>
          <w:rFonts w:ascii="Calibri" w:hAnsi="Calibri" w:cs="Calibri"/>
          <w:sz w:val="22"/>
          <w:szCs w:val="22"/>
        </w:rPr>
        <w:t xml:space="preserve">Exhortamos a los </w:t>
      </w:r>
      <w:r w:rsidR="00900CD1">
        <w:rPr>
          <w:rFonts w:ascii="Calibri" w:hAnsi="Calibri" w:cs="Calibri"/>
          <w:sz w:val="22"/>
          <w:szCs w:val="22"/>
        </w:rPr>
        <w:t>E</w:t>
      </w:r>
      <w:r w:rsidR="008F2660">
        <w:rPr>
          <w:rFonts w:ascii="Calibri" w:hAnsi="Calibri" w:cs="Calibri"/>
          <w:sz w:val="22"/>
          <w:szCs w:val="22"/>
        </w:rPr>
        <w:t>stados a implementar mecanismos de monitoreo y evaluación a las resoluciones de los Congresos Panamericanos de niñez y adolescencia.</w:t>
      </w:r>
    </w:p>
    <w:p w:rsidR="00A71C1C" w:rsidRPr="00130C73" w:rsidRDefault="00A71C1C" w:rsidP="00657B44">
      <w:pPr>
        <w:pStyle w:val="Prrafodelista1"/>
        <w:autoSpaceDE w:val="0"/>
        <w:autoSpaceDN w:val="0"/>
        <w:adjustRightInd w:val="0"/>
        <w:ind w:left="0"/>
        <w:rPr>
          <w:rFonts w:ascii="Calibri" w:hAnsi="Calibri" w:cs="Calibri"/>
          <w:sz w:val="22"/>
          <w:szCs w:val="22"/>
        </w:rPr>
      </w:pPr>
    </w:p>
    <w:p w:rsidR="00090451" w:rsidRDefault="00A71C1C" w:rsidP="00657B44">
      <w:pPr>
        <w:pStyle w:val="Prrafodelista1"/>
        <w:autoSpaceDE w:val="0"/>
        <w:autoSpaceDN w:val="0"/>
        <w:adjustRightInd w:val="0"/>
        <w:ind w:left="0"/>
        <w:rPr>
          <w:rFonts w:ascii="Calibri" w:hAnsi="Calibri" w:cs="Calibri"/>
          <w:sz w:val="22"/>
          <w:szCs w:val="22"/>
        </w:rPr>
      </w:pPr>
      <w:r w:rsidRPr="00130C73">
        <w:rPr>
          <w:rFonts w:ascii="Calibri" w:hAnsi="Calibri" w:cs="Calibri"/>
          <w:sz w:val="22"/>
          <w:szCs w:val="22"/>
        </w:rPr>
        <w:t>Así mismo felicitamos la decisión de la Asamblea General de la OEA de elevar a la condición de Conferencia Especializada el XXI Congreso Panamericano del Niño</w:t>
      </w:r>
      <w:r w:rsidR="00900CD1">
        <w:rPr>
          <w:rFonts w:ascii="Calibri" w:hAnsi="Calibri" w:cs="Calibri"/>
          <w:sz w:val="22"/>
          <w:szCs w:val="22"/>
        </w:rPr>
        <w:t>, la Niña y Adolescentes</w:t>
      </w:r>
      <w:r w:rsidRPr="00130C73">
        <w:rPr>
          <w:rFonts w:ascii="Calibri" w:hAnsi="Calibri" w:cs="Calibri"/>
          <w:sz w:val="22"/>
          <w:szCs w:val="22"/>
        </w:rPr>
        <w:t xml:space="preserve"> y hacemos votos por una activa par</w:t>
      </w:r>
      <w:r w:rsidR="00900CD1">
        <w:rPr>
          <w:rFonts w:ascii="Calibri" w:hAnsi="Calibri" w:cs="Calibri"/>
          <w:sz w:val="22"/>
          <w:szCs w:val="22"/>
        </w:rPr>
        <w:t>ticipación de las delegaciones n</w:t>
      </w:r>
      <w:r w:rsidRPr="00130C73">
        <w:rPr>
          <w:rFonts w:ascii="Calibri" w:hAnsi="Calibri" w:cs="Calibri"/>
          <w:sz w:val="22"/>
          <w:szCs w:val="22"/>
        </w:rPr>
        <w:t>acionales y de los niños, niñas y adolescentes que se reunirán en dicha ocasión.</w:t>
      </w: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bookmarkStart w:id="0" w:name="_GoBack"/>
      <w:bookmarkEnd w:id="0"/>
    </w:p>
    <w:p w:rsidR="00207657" w:rsidRDefault="00207657"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p>
    <w:p w:rsidR="00207657" w:rsidRDefault="00207657"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p>
    <w:p w:rsidR="00900CD1" w:rsidRDefault="00900CD1" w:rsidP="00657B44">
      <w:pPr>
        <w:pStyle w:val="Prrafodelista1"/>
        <w:autoSpaceDE w:val="0"/>
        <w:autoSpaceDN w:val="0"/>
        <w:adjustRightInd w:val="0"/>
        <w:ind w:left="0"/>
        <w:rPr>
          <w:rFonts w:ascii="Calibri" w:hAnsi="Calibri" w:cs="Calibri"/>
          <w:sz w:val="22"/>
          <w:szCs w:val="22"/>
        </w:rPr>
      </w:pPr>
      <w:r>
        <w:rPr>
          <w:rFonts w:ascii="Calibri" w:hAnsi="Calibri" w:cs="Calibri"/>
          <w:sz w:val="22"/>
          <w:szCs w:val="22"/>
        </w:rPr>
        <w:t>Anexos:</w:t>
      </w:r>
      <w:r>
        <w:rPr>
          <w:rFonts w:ascii="Calibri" w:hAnsi="Calibri" w:cs="Calibri"/>
          <w:sz w:val="22"/>
          <w:szCs w:val="22"/>
        </w:rPr>
        <w:tab/>
        <w:t>Programa del 2º Foro con la Sociedad Civil</w:t>
      </w:r>
    </w:p>
    <w:p w:rsidR="00900CD1" w:rsidRPr="008F2660" w:rsidRDefault="00900CD1" w:rsidP="00657B44">
      <w:pPr>
        <w:pStyle w:val="Prrafodelista1"/>
        <w:autoSpaceDE w:val="0"/>
        <w:autoSpaceDN w:val="0"/>
        <w:adjustRightInd w:val="0"/>
        <w:ind w:left="0"/>
        <w:rPr>
          <w:rFonts w:ascii="Calibri" w:hAnsi="Calibri" w:cs="Calibri"/>
          <w:sz w:val="22"/>
          <w:szCs w:val="22"/>
        </w:rPr>
      </w:pPr>
      <w:r>
        <w:rPr>
          <w:rFonts w:ascii="Calibri" w:hAnsi="Calibri" w:cs="Calibri"/>
          <w:sz w:val="22"/>
          <w:szCs w:val="22"/>
        </w:rPr>
        <w:tab/>
      </w:r>
      <w:r>
        <w:rPr>
          <w:rFonts w:ascii="Calibri" w:hAnsi="Calibri" w:cs="Calibri"/>
          <w:sz w:val="22"/>
          <w:szCs w:val="22"/>
        </w:rPr>
        <w:tab/>
        <w:t>Lista de participantes del 2º Foro con la Sociedad Civil</w:t>
      </w:r>
    </w:p>
    <w:sectPr w:rsidR="00900CD1" w:rsidRPr="008F2660" w:rsidSect="00657B44">
      <w:footerReference w:type="default" r:id="rId12"/>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F90" w:rsidRDefault="007C7F90" w:rsidP="00D06EE7">
      <w:pPr>
        <w:spacing w:after="0" w:line="240" w:lineRule="auto"/>
      </w:pPr>
      <w:r>
        <w:separator/>
      </w:r>
    </w:p>
  </w:endnote>
  <w:endnote w:type="continuationSeparator" w:id="0">
    <w:p w:rsidR="007C7F90" w:rsidRDefault="007C7F90" w:rsidP="00D0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604530"/>
      <w:docPartObj>
        <w:docPartGallery w:val="Page Numbers (Bottom of Page)"/>
        <w:docPartUnique/>
      </w:docPartObj>
    </w:sdtPr>
    <w:sdtEndPr/>
    <w:sdtContent>
      <w:p w:rsidR="00D06EE7" w:rsidRDefault="00D06EE7">
        <w:pPr>
          <w:pStyle w:val="Footer"/>
          <w:jc w:val="right"/>
        </w:pPr>
        <w:r>
          <w:fldChar w:fldCharType="begin"/>
        </w:r>
        <w:r>
          <w:instrText>PAGE   \* MERGEFORMAT</w:instrText>
        </w:r>
        <w:r>
          <w:fldChar w:fldCharType="separate"/>
        </w:r>
        <w:r w:rsidR="005869B4" w:rsidRPr="005869B4">
          <w:rPr>
            <w:noProof/>
            <w:lang w:val="es-ES"/>
          </w:rPr>
          <w:t>4</w:t>
        </w:r>
        <w:r>
          <w:fldChar w:fldCharType="end"/>
        </w:r>
      </w:p>
    </w:sdtContent>
  </w:sdt>
  <w:p w:rsidR="00D06EE7" w:rsidRDefault="00D06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F90" w:rsidRDefault="007C7F90" w:rsidP="00D06EE7">
      <w:pPr>
        <w:spacing w:after="0" w:line="240" w:lineRule="auto"/>
      </w:pPr>
      <w:r>
        <w:separator/>
      </w:r>
    </w:p>
  </w:footnote>
  <w:footnote w:type="continuationSeparator" w:id="0">
    <w:p w:rsidR="007C7F90" w:rsidRDefault="007C7F90" w:rsidP="00D06E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64BE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62589E"/>
    <w:multiLevelType w:val="hybridMultilevel"/>
    <w:tmpl w:val="BA9C67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9553B11"/>
    <w:multiLevelType w:val="hybridMultilevel"/>
    <w:tmpl w:val="3C107E7C"/>
    <w:lvl w:ilvl="0" w:tplc="0D5A7D7C">
      <w:start w:val="1"/>
      <w:numFmt w:val="decimal"/>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nsid w:val="10996F2D"/>
    <w:multiLevelType w:val="hybridMultilevel"/>
    <w:tmpl w:val="0AA6FF58"/>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9CF46B0"/>
    <w:multiLevelType w:val="hybridMultilevel"/>
    <w:tmpl w:val="3464676E"/>
    <w:lvl w:ilvl="0" w:tplc="916078F8">
      <w:start w:val="3"/>
      <w:numFmt w:val="upperRoman"/>
      <w:lvlText w:val="%1."/>
      <w:lvlJc w:val="righ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CAB0C4F"/>
    <w:multiLevelType w:val="hybridMultilevel"/>
    <w:tmpl w:val="A22A9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917009"/>
    <w:multiLevelType w:val="hybridMultilevel"/>
    <w:tmpl w:val="59EE696E"/>
    <w:lvl w:ilvl="0" w:tplc="454025B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5C173CA"/>
    <w:multiLevelType w:val="hybridMultilevel"/>
    <w:tmpl w:val="67BE4E60"/>
    <w:lvl w:ilvl="0" w:tplc="7EAC220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3EE93737"/>
    <w:multiLevelType w:val="hybridMultilevel"/>
    <w:tmpl w:val="349237E0"/>
    <w:lvl w:ilvl="0" w:tplc="FC92364E">
      <w:start w:val="1"/>
      <w:numFmt w:val="decimal"/>
      <w:lvlText w:val="%1."/>
      <w:lvlJc w:val="left"/>
      <w:pPr>
        <w:ind w:left="705" w:hanging="705"/>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F5D1CE1"/>
    <w:multiLevelType w:val="hybridMultilevel"/>
    <w:tmpl w:val="492A446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42F0239E"/>
    <w:multiLevelType w:val="hybridMultilevel"/>
    <w:tmpl w:val="BAA27110"/>
    <w:lvl w:ilvl="0" w:tplc="F7F4D19A">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4A503416"/>
    <w:multiLevelType w:val="hybridMultilevel"/>
    <w:tmpl w:val="7B8404FA"/>
    <w:lvl w:ilvl="0" w:tplc="F9780260">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4F41417F"/>
    <w:multiLevelType w:val="hybridMultilevel"/>
    <w:tmpl w:val="BA5CCA70"/>
    <w:lvl w:ilvl="0" w:tplc="D422A8E8">
      <w:start w:val="1"/>
      <w:numFmt w:val="decimal"/>
      <w:lvlText w:val="%1."/>
      <w:lvlJc w:val="left"/>
      <w:pPr>
        <w:ind w:left="70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565964C9"/>
    <w:multiLevelType w:val="hybridMultilevel"/>
    <w:tmpl w:val="FA542116"/>
    <w:lvl w:ilvl="0" w:tplc="BB564C52">
      <w:start w:val="23"/>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7326561"/>
    <w:multiLevelType w:val="hybridMultilevel"/>
    <w:tmpl w:val="1A4429BE"/>
    <w:lvl w:ilvl="0" w:tplc="DD5EE184">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57E06805"/>
    <w:multiLevelType w:val="hybridMultilevel"/>
    <w:tmpl w:val="CE844D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90257E8"/>
    <w:multiLevelType w:val="hybridMultilevel"/>
    <w:tmpl w:val="2BBAFE70"/>
    <w:lvl w:ilvl="0" w:tplc="FC92364E">
      <w:start w:val="1"/>
      <w:numFmt w:val="decimal"/>
      <w:lvlText w:val="%1."/>
      <w:lvlJc w:val="left"/>
      <w:pPr>
        <w:ind w:left="705" w:hanging="705"/>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62A21CCB"/>
    <w:multiLevelType w:val="hybridMultilevel"/>
    <w:tmpl w:val="B42EC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CE4F0F"/>
    <w:multiLevelType w:val="hybridMultilevel"/>
    <w:tmpl w:val="71AA291E"/>
    <w:lvl w:ilvl="0" w:tplc="CA48A09A">
      <w:start w:val="8"/>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63923115"/>
    <w:multiLevelType w:val="hybridMultilevel"/>
    <w:tmpl w:val="DBCEE5FE"/>
    <w:lvl w:ilvl="0" w:tplc="CA48A09A">
      <w:start w:val="8"/>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7B1479C5"/>
    <w:multiLevelType w:val="hybridMultilevel"/>
    <w:tmpl w:val="5B8EEC04"/>
    <w:lvl w:ilvl="0" w:tplc="D422A8E8">
      <w:start w:val="1"/>
      <w:numFmt w:val="decimal"/>
      <w:lvlText w:val="%1."/>
      <w:lvlJc w:val="left"/>
      <w:pPr>
        <w:ind w:left="705" w:hanging="705"/>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nsid w:val="7C477690"/>
    <w:multiLevelType w:val="hybridMultilevel"/>
    <w:tmpl w:val="9DF8C4EE"/>
    <w:lvl w:ilvl="0" w:tplc="FC92364E">
      <w:start w:val="1"/>
      <w:numFmt w:val="decimal"/>
      <w:lvlText w:val="%1."/>
      <w:lvlJc w:val="left"/>
      <w:pPr>
        <w:ind w:left="360" w:hanging="360"/>
      </w:pPr>
      <w:rPr>
        <w:rFonts w:hint="default"/>
        <w:b w:val="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9"/>
  </w:num>
  <w:num w:numId="2">
    <w:abstractNumId w:val="19"/>
  </w:num>
  <w:num w:numId="3">
    <w:abstractNumId w:val="18"/>
  </w:num>
  <w:num w:numId="4">
    <w:abstractNumId w:val="20"/>
  </w:num>
  <w:num w:numId="5">
    <w:abstractNumId w:val="12"/>
  </w:num>
  <w:num w:numId="6">
    <w:abstractNumId w:val="3"/>
  </w:num>
  <w:num w:numId="7">
    <w:abstractNumId w:val="8"/>
  </w:num>
  <w:num w:numId="8">
    <w:abstractNumId w:val="1"/>
  </w:num>
  <w:num w:numId="9">
    <w:abstractNumId w:val="4"/>
  </w:num>
  <w:num w:numId="10">
    <w:abstractNumId w:val="2"/>
  </w:num>
  <w:num w:numId="11">
    <w:abstractNumId w:val="15"/>
  </w:num>
  <w:num w:numId="12">
    <w:abstractNumId w:val="21"/>
  </w:num>
  <w:num w:numId="13">
    <w:abstractNumId w:val="16"/>
  </w:num>
  <w:num w:numId="14">
    <w:abstractNumId w:val="10"/>
  </w:num>
  <w:num w:numId="15">
    <w:abstractNumId w:val="11"/>
  </w:num>
  <w:num w:numId="16">
    <w:abstractNumId w:val="6"/>
  </w:num>
  <w:num w:numId="17">
    <w:abstractNumId w:val="14"/>
  </w:num>
  <w:num w:numId="18">
    <w:abstractNumId w:val="7"/>
  </w:num>
  <w:num w:numId="19">
    <w:abstractNumId w:val="13"/>
  </w:num>
  <w:num w:numId="20">
    <w:abstractNumId w:val="0"/>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A8"/>
    <w:rsid w:val="00001254"/>
    <w:rsid w:val="000014D1"/>
    <w:rsid w:val="00002C63"/>
    <w:rsid w:val="000056A1"/>
    <w:rsid w:val="000076CE"/>
    <w:rsid w:val="000124A8"/>
    <w:rsid w:val="00014F45"/>
    <w:rsid w:val="000167ED"/>
    <w:rsid w:val="00016C82"/>
    <w:rsid w:val="000200A4"/>
    <w:rsid w:val="00027786"/>
    <w:rsid w:val="00027902"/>
    <w:rsid w:val="00031A89"/>
    <w:rsid w:val="0003651E"/>
    <w:rsid w:val="000370DA"/>
    <w:rsid w:val="00040835"/>
    <w:rsid w:val="00044AF8"/>
    <w:rsid w:val="00050662"/>
    <w:rsid w:val="000509DA"/>
    <w:rsid w:val="00056308"/>
    <w:rsid w:val="000621D3"/>
    <w:rsid w:val="00062AF0"/>
    <w:rsid w:val="00063C68"/>
    <w:rsid w:val="00067929"/>
    <w:rsid w:val="00067D39"/>
    <w:rsid w:val="00071D8E"/>
    <w:rsid w:val="00072457"/>
    <w:rsid w:val="000768BB"/>
    <w:rsid w:val="0007752F"/>
    <w:rsid w:val="00090451"/>
    <w:rsid w:val="000A2C97"/>
    <w:rsid w:val="000A48D9"/>
    <w:rsid w:val="000B580F"/>
    <w:rsid w:val="000C006C"/>
    <w:rsid w:val="000C1AEE"/>
    <w:rsid w:val="000C5553"/>
    <w:rsid w:val="000C658D"/>
    <w:rsid w:val="000D3440"/>
    <w:rsid w:val="000D6139"/>
    <w:rsid w:val="000E4185"/>
    <w:rsid w:val="000E445E"/>
    <w:rsid w:val="000E6D7D"/>
    <w:rsid w:val="000F0C4D"/>
    <w:rsid w:val="000F4D79"/>
    <w:rsid w:val="000F5349"/>
    <w:rsid w:val="001058A2"/>
    <w:rsid w:val="00111198"/>
    <w:rsid w:val="00127D85"/>
    <w:rsid w:val="001311FF"/>
    <w:rsid w:val="00134B8B"/>
    <w:rsid w:val="00136BE6"/>
    <w:rsid w:val="00137811"/>
    <w:rsid w:val="00143F5D"/>
    <w:rsid w:val="00153C2A"/>
    <w:rsid w:val="0015568F"/>
    <w:rsid w:val="001562F4"/>
    <w:rsid w:val="001605CD"/>
    <w:rsid w:val="00171B2B"/>
    <w:rsid w:val="00172DFB"/>
    <w:rsid w:val="00172E06"/>
    <w:rsid w:val="00174761"/>
    <w:rsid w:val="00174ED5"/>
    <w:rsid w:val="001757AB"/>
    <w:rsid w:val="0018416B"/>
    <w:rsid w:val="00184667"/>
    <w:rsid w:val="00191524"/>
    <w:rsid w:val="00191C20"/>
    <w:rsid w:val="001972E9"/>
    <w:rsid w:val="00197F74"/>
    <w:rsid w:val="001A2F89"/>
    <w:rsid w:val="001B1C59"/>
    <w:rsid w:val="001B3C6A"/>
    <w:rsid w:val="001C2B1C"/>
    <w:rsid w:val="001D18C5"/>
    <w:rsid w:val="001E1026"/>
    <w:rsid w:val="001E7C72"/>
    <w:rsid w:val="001F5D27"/>
    <w:rsid w:val="001F61DE"/>
    <w:rsid w:val="00207657"/>
    <w:rsid w:val="0021437A"/>
    <w:rsid w:val="00221DF2"/>
    <w:rsid w:val="002355F3"/>
    <w:rsid w:val="00237633"/>
    <w:rsid w:val="00237B52"/>
    <w:rsid w:val="00240889"/>
    <w:rsid w:val="00250C49"/>
    <w:rsid w:val="00253DC0"/>
    <w:rsid w:val="00255832"/>
    <w:rsid w:val="002561DC"/>
    <w:rsid w:val="002735D0"/>
    <w:rsid w:val="002749F2"/>
    <w:rsid w:val="00275C3B"/>
    <w:rsid w:val="00275C77"/>
    <w:rsid w:val="00277FCF"/>
    <w:rsid w:val="00284BDF"/>
    <w:rsid w:val="0029050C"/>
    <w:rsid w:val="00290FA9"/>
    <w:rsid w:val="0029312B"/>
    <w:rsid w:val="00294B97"/>
    <w:rsid w:val="002960C4"/>
    <w:rsid w:val="002A22CF"/>
    <w:rsid w:val="002A468D"/>
    <w:rsid w:val="002A4E77"/>
    <w:rsid w:val="002A4F5D"/>
    <w:rsid w:val="002A617D"/>
    <w:rsid w:val="002B6FCE"/>
    <w:rsid w:val="002C5901"/>
    <w:rsid w:val="002D1A24"/>
    <w:rsid w:val="002E5C19"/>
    <w:rsid w:val="002F096D"/>
    <w:rsid w:val="002F0DE1"/>
    <w:rsid w:val="002F6D23"/>
    <w:rsid w:val="002F7464"/>
    <w:rsid w:val="00303C42"/>
    <w:rsid w:val="00307423"/>
    <w:rsid w:val="003109B9"/>
    <w:rsid w:val="00314ACF"/>
    <w:rsid w:val="003165E8"/>
    <w:rsid w:val="0031739F"/>
    <w:rsid w:val="00321631"/>
    <w:rsid w:val="0032355B"/>
    <w:rsid w:val="00324658"/>
    <w:rsid w:val="00325999"/>
    <w:rsid w:val="00330A92"/>
    <w:rsid w:val="00330E8F"/>
    <w:rsid w:val="00332333"/>
    <w:rsid w:val="00333D1A"/>
    <w:rsid w:val="00336A45"/>
    <w:rsid w:val="00343F23"/>
    <w:rsid w:val="00345ECC"/>
    <w:rsid w:val="00352806"/>
    <w:rsid w:val="00352CDB"/>
    <w:rsid w:val="00357D7C"/>
    <w:rsid w:val="00361B37"/>
    <w:rsid w:val="003642C1"/>
    <w:rsid w:val="003647AD"/>
    <w:rsid w:val="00364C73"/>
    <w:rsid w:val="00366359"/>
    <w:rsid w:val="00367C43"/>
    <w:rsid w:val="00380372"/>
    <w:rsid w:val="003815B4"/>
    <w:rsid w:val="003829BD"/>
    <w:rsid w:val="00383FD7"/>
    <w:rsid w:val="00384ABC"/>
    <w:rsid w:val="0038638D"/>
    <w:rsid w:val="00392E2A"/>
    <w:rsid w:val="003930EB"/>
    <w:rsid w:val="003954FA"/>
    <w:rsid w:val="003A6A27"/>
    <w:rsid w:val="003A7DC0"/>
    <w:rsid w:val="003B2551"/>
    <w:rsid w:val="003B27CE"/>
    <w:rsid w:val="003B4ADE"/>
    <w:rsid w:val="003C1162"/>
    <w:rsid w:val="003C3C07"/>
    <w:rsid w:val="003C77ED"/>
    <w:rsid w:val="003D2232"/>
    <w:rsid w:val="003D2CF0"/>
    <w:rsid w:val="003D52EA"/>
    <w:rsid w:val="003D7F44"/>
    <w:rsid w:val="003E3EFA"/>
    <w:rsid w:val="003E5BE6"/>
    <w:rsid w:val="003F52D2"/>
    <w:rsid w:val="00400BD8"/>
    <w:rsid w:val="00401223"/>
    <w:rsid w:val="00403F61"/>
    <w:rsid w:val="004058C1"/>
    <w:rsid w:val="00406A10"/>
    <w:rsid w:val="004106CA"/>
    <w:rsid w:val="004110E7"/>
    <w:rsid w:val="00413356"/>
    <w:rsid w:val="0043033E"/>
    <w:rsid w:val="0043228F"/>
    <w:rsid w:val="00435C27"/>
    <w:rsid w:val="00447B7B"/>
    <w:rsid w:val="00461EF4"/>
    <w:rsid w:val="00465CD1"/>
    <w:rsid w:val="0047109C"/>
    <w:rsid w:val="00483D3F"/>
    <w:rsid w:val="00484FA2"/>
    <w:rsid w:val="0048544A"/>
    <w:rsid w:val="00486BF6"/>
    <w:rsid w:val="00487C0A"/>
    <w:rsid w:val="00487CBD"/>
    <w:rsid w:val="00490793"/>
    <w:rsid w:val="004B0496"/>
    <w:rsid w:val="004B1DFE"/>
    <w:rsid w:val="004C192B"/>
    <w:rsid w:val="004C621D"/>
    <w:rsid w:val="004C71CA"/>
    <w:rsid w:val="004D03ED"/>
    <w:rsid w:val="004D50DC"/>
    <w:rsid w:val="004D5744"/>
    <w:rsid w:val="004D6C47"/>
    <w:rsid w:val="004E3406"/>
    <w:rsid w:val="00500313"/>
    <w:rsid w:val="00513883"/>
    <w:rsid w:val="00513C3F"/>
    <w:rsid w:val="0051513D"/>
    <w:rsid w:val="00517364"/>
    <w:rsid w:val="005205D1"/>
    <w:rsid w:val="0052316C"/>
    <w:rsid w:val="0053438A"/>
    <w:rsid w:val="005374C6"/>
    <w:rsid w:val="00540806"/>
    <w:rsid w:val="00544E0F"/>
    <w:rsid w:val="005634C8"/>
    <w:rsid w:val="005641E6"/>
    <w:rsid w:val="005655F8"/>
    <w:rsid w:val="00567153"/>
    <w:rsid w:val="0058305C"/>
    <w:rsid w:val="00584346"/>
    <w:rsid w:val="00584F12"/>
    <w:rsid w:val="005869B4"/>
    <w:rsid w:val="005937E2"/>
    <w:rsid w:val="00593B7A"/>
    <w:rsid w:val="00595462"/>
    <w:rsid w:val="005B3BAC"/>
    <w:rsid w:val="005B51F0"/>
    <w:rsid w:val="005B65AF"/>
    <w:rsid w:val="005C1E0E"/>
    <w:rsid w:val="005C2DA5"/>
    <w:rsid w:val="005C55B1"/>
    <w:rsid w:val="005E09CA"/>
    <w:rsid w:val="005E6207"/>
    <w:rsid w:val="005F6C3A"/>
    <w:rsid w:val="00612737"/>
    <w:rsid w:val="00621C96"/>
    <w:rsid w:val="00621E03"/>
    <w:rsid w:val="006304E5"/>
    <w:rsid w:val="00631DF8"/>
    <w:rsid w:val="0064226A"/>
    <w:rsid w:val="00657B44"/>
    <w:rsid w:val="00661746"/>
    <w:rsid w:val="00664D2E"/>
    <w:rsid w:val="00672EE3"/>
    <w:rsid w:val="00673B06"/>
    <w:rsid w:val="00680DB9"/>
    <w:rsid w:val="00690B21"/>
    <w:rsid w:val="00694602"/>
    <w:rsid w:val="00696C6D"/>
    <w:rsid w:val="006A03B5"/>
    <w:rsid w:val="006A5FE0"/>
    <w:rsid w:val="006A6D53"/>
    <w:rsid w:val="006A7451"/>
    <w:rsid w:val="006B51CC"/>
    <w:rsid w:val="006C3BB1"/>
    <w:rsid w:val="006D085B"/>
    <w:rsid w:val="006D3351"/>
    <w:rsid w:val="006D516F"/>
    <w:rsid w:val="006E5B46"/>
    <w:rsid w:val="006E6493"/>
    <w:rsid w:val="006E65C7"/>
    <w:rsid w:val="006E7570"/>
    <w:rsid w:val="006F0339"/>
    <w:rsid w:val="006F499C"/>
    <w:rsid w:val="006F71CD"/>
    <w:rsid w:val="00703FD4"/>
    <w:rsid w:val="007146DC"/>
    <w:rsid w:val="00715F19"/>
    <w:rsid w:val="00720736"/>
    <w:rsid w:val="0072146A"/>
    <w:rsid w:val="00726451"/>
    <w:rsid w:val="00726B1C"/>
    <w:rsid w:val="00730553"/>
    <w:rsid w:val="00734FA6"/>
    <w:rsid w:val="00735C51"/>
    <w:rsid w:val="00736C67"/>
    <w:rsid w:val="00741EB8"/>
    <w:rsid w:val="007447D1"/>
    <w:rsid w:val="00750736"/>
    <w:rsid w:val="007516B6"/>
    <w:rsid w:val="00752F7F"/>
    <w:rsid w:val="007534A8"/>
    <w:rsid w:val="0077749F"/>
    <w:rsid w:val="007848DB"/>
    <w:rsid w:val="00784E0A"/>
    <w:rsid w:val="0078532E"/>
    <w:rsid w:val="00787D44"/>
    <w:rsid w:val="00790972"/>
    <w:rsid w:val="0079660C"/>
    <w:rsid w:val="0079706C"/>
    <w:rsid w:val="007A0F10"/>
    <w:rsid w:val="007A28A6"/>
    <w:rsid w:val="007A4E5D"/>
    <w:rsid w:val="007B12FB"/>
    <w:rsid w:val="007C0E73"/>
    <w:rsid w:val="007C25B1"/>
    <w:rsid w:val="007C4CB3"/>
    <w:rsid w:val="007C7F90"/>
    <w:rsid w:val="007D09F3"/>
    <w:rsid w:val="007D2E96"/>
    <w:rsid w:val="007D374D"/>
    <w:rsid w:val="007D3805"/>
    <w:rsid w:val="007D4BDC"/>
    <w:rsid w:val="007E116E"/>
    <w:rsid w:val="007E134C"/>
    <w:rsid w:val="007F0DA7"/>
    <w:rsid w:val="007F1DEF"/>
    <w:rsid w:val="007F1EB2"/>
    <w:rsid w:val="007F2780"/>
    <w:rsid w:val="00806E54"/>
    <w:rsid w:val="00823B81"/>
    <w:rsid w:val="0083188C"/>
    <w:rsid w:val="008319BC"/>
    <w:rsid w:val="00832CC9"/>
    <w:rsid w:val="00841846"/>
    <w:rsid w:val="00842774"/>
    <w:rsid w:val="0084439D"/>
    <w:rsid w:val="00850EEE"/>
    <w:rsid w:val="00853C72"/>
    <w:rsid w:val="008706F1"/>
    <w:rsid w:val="0087484B"/>
    <w:rsid w:val="00874BCA"/>
    <w:rsid w:val="008759C1"/>
    <w:rsid w:val="00880427"/>
    <w:rsid w:val="00880462"/>
    <w:rsid w:val="00884467"/>
    <w:rsid w:val="00887B78"/>
    <w:rsid w:val="00887E2A"/>
    <w:rsid w:val="008911F4"/>
    <w:rsid w:val="008A4250"/>
    <w:rsid w:val="008A5A65"/>
    <w:rsid w:val="008A655E"/>
    <w:rsid w:val="008A674D"/>
    <w:rsid w:val="008B1F85"/>
    <w:rsid w:val="008B5990"/>
    <w:rsid w:val="008C2CA2"/>
    <w:rsid w:val="008C56EA"/>
    <w:rsid w:val="008C6801"/>
    <w:rsid w:val="008D229C"/>
    <w:rsid w:val="008D59C2"/>
    <w:rsid w:val="008E034A"/>
    <w:rsid w:val="008F2660"/>
    <w:rsid w:val="008F78CE"/>
    <w:rsid w:val="00900CD1"/>
    <w:rsid w:val="00905E0E"/>
    <w:rsid w:val="009160F1"/>
    <w:rsid w:val="00923068"/>
    <w:rsid w:val="00924DE7"/>
    <w:rsid w:val="00926E43"/>
    <w:rsid w:val="00930A89"/>
    <w:rsid w:val="009310A5"/>
    <w:rsid w:val="00931A83"/>
    <w:rsid w:val="00942830"/>
    <w:rsid w:val="00944481"/>
    <w:rsid w:val="009601B2"/>
    <w:rsid w:val="00973F0E"/>
    <w:rsid w:val="00974A41"/>
    <w:rsid w:val="00975AA2"/>
    <w:rsid w:val="00977877"/>
    <w:rsid w:val="00981606"/>
    <w:rsid w:val="0098250B"/>
    <w:rsid w:val="00995148"/>
    <w:rsid w:val="00995B85"/>
    <w:rsid w:val="009A10B3"/>
    <w:rsid w:val="009B38D7"/>
    <w:rsid w:val="009B428D"/>
    <w:rsid w:val="009B77C5"/>
    <w:rsid w:val="009C0302"/>
    <w:rsid w:val="009C10DD"/>
    <w:rsid w:val="009D018F"/>
    <w:rsid w:val="009D5789"/>
    <w:rsid w:val="009D57B2"/>
    <w:rsid w:val="009D732C"/>
    <w:rsid w:val="009E2483"/>
    <w:rsid w:val="009E6069"/>
    <w:rsid w:val="009E6C2C"/>
    <w:rsid w:val="009F0ABD"/>
    <w:rsid w:val="00A04768"/>
    <w:rsid w:val="00A04CE9"/>
    <w:rsid w:val="00A134FA"/>
    <w:rsid w:val="00A13E52"/>
    <w:rsid w:val="00A173CA"/>
    <w:rsid w:val="00A20962"/>
    <w:rsid w:val="00A33402"/>
    <w:rsid w:val="00A355D4"/>
    <w:rsid w:val="00A447EA"/>
    <w:rsid w:val="00A54133"/>
    <w:rsid w:val="00A55EBD"/>
    <w:rsid w:val="00A65DAA"/>
    <w:rsid w:val="00A71C1C"/>
    <w:rsid w:val="00A81659"/>
    <w:rsid w:val="00A85946"/>
    <w:rsid w:val="00A9379A"/>
    <w:rsid w:val="00A93800"/>
    <w:rsid w:val="00A970DF"/>
    <w:rsid w:val="00AA3E88"/>
    <w:rsid w:val="00AB0467"/>
    <w:rsid w:val="00AB098C"/>
    <w:rsid w:val="00AB14DD"/>
    <w:rsid w:val="00AB3A6B"/>
    <w:rsid w:val="00AC3CB7"/>
    <w:rsid w:val="00AC42EE"/>
    <w:rsid w:val="00AC79FC"/>
    <w:rsid w:val="00AD6FCA"/>
    <w:rsid w:val="00AE0353"/>
    <w:rsid w:val="00AE0392"/>
    <w:rsid w:val="00AF0B10"/>
    <w:rsid w:val="00AF6166"/>
    <w:rsid w:val="00B00710"/>
    <w:rsid w:val="00B00B2E"/>
    <w:rsid w:val="00B0547D"/>
    <w:rsid w:val="00B25D64"/>
    <w:rsid w:val="00B31C6F"/>
    <w:rsid w:val="00B356EC"/>
    <w:rsid w:val="00B406E0"/>
    <w:rsid w:val="00B41603"/>
    <w:rsid w:val="00B5252D"/>
    <w:rsid w:val="00B630E1"/>
    <w:rsid w:val="00B637C0"/>
    <w:rsid w:val="00B67B01"/>
    <w:rsid w:val="00B707E7"/>
    <w:rsid w:val="00B720B7"/>
    <w:rsid w:val="00B73B78"/>
    <w:rsid w:val="00B73BD1"/>
    <w:rsid w:val="00B815C6"/>
    <w:rsid w:val="00B820B3"/>
    <w:rsid w:val="00B83E46"/>
    <w:rsid w:val="00B85059"/>
    <w:rsid w:val="00B85BFA"/>
    <w:rsid w:val="00B877BF"/>
    <w:rsid w:val="00B972C9"/>
    <w:rsid w:val="00BA3B64"/>
    <w:rsid w:val="00BB2778"/>
    <w:rsid w:val="00BB3B7B"/>
    <w:rsid w:val="00BB73FB"/>
    <w:rsid w:val="00BB7CAA"/>
    <w:rsid w:val="00BC13A1"/>
    <w:rsid w:val="00BC2193"/>
    <w:rsid w:val="00BC4204"/>
    <w:rsid w:val="00BC4801"/>
    <w:rsid w:val="00BD0AB1"/>
    <w:rsid w:val="00BE0AEF"/>
    <w:rsid w:val="00BE599B"/>
    <w:rsid w:val="00BE7168"/>
    <w:rsid w:val="00BF5F72"/>
    <w:rsid w:val="00C002BA"/>
    <w:rsid w:val="00C02245"/>
    <w:rsid w:val="00C041C7"/>
    <w:rsid w:val="00C06969"/>
    <w:rsid w:val="00C128D5"/>
    <w:rsid w:val="00C23D48"/>
    <w:rsid w:val="00C2472A"/>
    <w:rsid w:val="00C27983"/>
    <w:rsid w:val="00C41F82"/>
    <w:rsid w:val="00C513AF"/>
    <w:rsid w:val="00C635C2"/>
    <w:rsid w:val="00C72E97"/>
    <w:rsid w:val="00C73EA4"/>
    <w:rsid w:val="00C74F38"/>
    <w:rsid w:val="00C77D63"/>
    <w:rsid w:val="00C80694"/>
    <w:rsid w:val="00C80B1D"/>
    <w:rsid w:val="00C911B0"/>
    <w:rsid w:val="00C91A2E"/>
    <w:rsid w:val="00C93B6D"/>
    <w:rsid w:val="00C95ED0"/>
    <w:rsid w:val="00C9781B"/>
    <w:rsid w:val="00CA3CFA"/>
    <w:rsid w:val="00CA6920"/>
    <w:rsid w:val="00CB174A"/>
    <w:rsid w:val="00CC1221"/>
    <w:rsid w:val="00CC4FB6"/>
    <w:rsid w:val="00CC4FF9"/>
    <w:rsid w:val="00CC7273"/>
    <w:rsid w:val="00CC7388"/>
    <w:rsid w:val="00CD055B"/>
    <w:rsid w:val="00CD1E47"/>
    <w:rsid w:val="00CD6D3E"/>
    <w:rsid w:val="00CE4E6C"/>
    <w:rsid w:val="00CF07C3"/>
    <w:rsid w:val="00CF68F3"/>
    <w:rsid w:val="00D03CD0"/>
    <w:rsid w:val="00D06EE7"/>
    <w:rsid w:val="00D32D74"/>
    <w:rsid w:val="00D34B59"/>
    <w:rsid w:val="00D440D4"/>
    <w:rsid w:val="00D46B0F"/>
    <w:rsid w:val="00D473D4"/>
    <w:rsid w:val="00D54259"/>
    <w:rsid w:val="00D634B9"/>
    <w:rsid w:val="00D63AB5"/>
    <w:rsid w:val="00D6540E"/>
    <w:rsid w:val="00D65698"/>
    <w:rsid w:val="00D7335F"/>
    <w:rsid w:val="00D75261"/>
    <w:rsid w:val="00D802CB"/>
    <w:rsid w:val="00D8063A"/>
    <w:rsid w:val="00D82B5D"/>
    <w:rsid w:val="00D87513"/>
    <w:rsid w:val="00D87B18"/>
    <w:rsid w:val="00DA25AF"/>
    <w:rsid w:val="00DA32CF"/>
    <w:rsid w:val="00DA3C42"/>
    <w:rsid w:val="00DA57C3"/>
    <w:rsid w:val="00DA687E"/>
    <w:rsid w:val="00DB5F32"/>
    <w:rsid w:val="00DC0B1F"/>
    <w:rsid w:val="00DC4A96"/>
    <w:rsid w:val="00DD28AB"/>
    <w:rsid w:val="00DD60A1"/>
    <w:rsid w:val="00DE1D75"/>
    <w:rsid w:val="00DE7F3C"/>
    <w:rsid w:val="00DF5AED"/>
    <w:rsid w:val="00DF5CD4"/>
    <w:rsid w:val="00E023DC"/>
    <w:rsid w:val="00E04753"/>
    <w:rsid w:val="00E04F1B"/>
    <w:rsid w:val="00E10091"/>
    <w:rsid w:val="00E11BE5"/>
    <w:rsid w:val="00E17677"/>
    <w:rsid w:val="00E30F5C"/>
    <w:rsid w:val="00E31F1D"/>
    <w:rsid w:val="00E42B7E"/>
    <w:rsid w:val="00E42ED9"/>
    <w:rsid w:val="00E43DD1"/>
    <w:rsid w:val="00E458CC"/>
    <w:rsid w:val="00E50BE7"/>
    <w:rsid w:val="00E5363D"/>
    <w:rsid w:val="00E55284"/>
    <w:rsid w:val="00E620CA"/>
    <w:rsid w:val="00E64B58"/>
    <w:rsid w:val="00E65B3C"/>
    <w:rsid w:val="00E67993"/>
    <w:rsid w:val="00E71C10"/>
    <w:rsid w:val="00E750D0"/>
    <w:rsid w:val="00E91055"/>
    <w:rsid w:val="00E91509"/>
    <w:rsid w:val="00E91CBB"/>
    <w:rsid w:val="00E941F3"/>
    <w:rsid w:val="00EA1162"/>
    <w:rsid w:val="00EA1F64"/>
    <w:rsid w:val="00EA78A5"/>
    <w:rsid w:val="00EB2544"/>
    <w:rsid w:val="00EB58AC"/>
    <w:rsid w:val="00EB6191"/>
    <w:rsid w:val="00EC3C27"/>
    <w:rsid w:val="00EC4691"/>
    <w:rsid w:val="00ED3663"/>
    <w:rsid w:val="00EE217E"/>
    <w:rsid w:val="00EE4D6C"/>
    <w:rsid w:val="00F145EB"/>
    <w:rsid w:val="00F318B2"/>
    <w:rsid w:val="00F32BA4"/>
    <w:rsid w:val="00F3380D"/>
    <w:rsid w:val="00F462A0"/>
    <w:rsid w:val="00F52879"/>
    <w:rsid w:val="00F6233C"/>
    <w:rsid w:val="00F62A7D"/>
    <w:rsid w:val="00F65993"/>
    <w:rsid w:val="00F71E85"/>
    <w:rsid w:val="00F73581"/>
    <w:rsid w:val="00F77AC5"/>
    <w:rsid w:val="00F77BDD"/>
    <w:rsid w:val="00F858BA"/>
    <w:rsid w:val="00FA0BC1"/>
    <w:rsid w:val="00FA1B49"/>
    <w:rsid w:val="00FA3C84"/>
    <w:rsid w:val="00FB601A"/>
    <w:rsid w:val="00FB64C1"/>
    <w:rsid w:val="00FC1749"/>
    <w:rsid w:val="00FD1ACD"/>
    <w:rsid w:val="00FE6C90"/>
    <w:rsid w:val="00FF1720"/>
    <w:rsid w:val="00FF228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333"/>
    <w:pPr>
      <w:spacing w:after="200" w:line="276" w:lineRule="auto"/>
    </w:pPr>
    <w:rPr>
      <w:sz w:val="22"/>
      <w:szCs w:val="22"/>
      <w:lang w:val="es-SV"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avistosa-nfasis11">
    <w:name w:val="Lista vistosa - Énfasis 11"/>
    <w:basedOn w:val="Normal"/>
    <w:uiPriority w:val="34"/>
    <w:qFormat/>
    <w:rsid w:val="00806E54"/>
    <w:pPr>
      <w:ind w:left="720"/>
      <w:contextualSpacing/>
    </w:pPr>
  </w:style>
  <w:style w:type="paragraph" w:customStyle="1" w:styleId="Prrafodelista1">
    <w:name w:val="Párrafo de lista1"/>
    <w:basedOn w:val="Normal"/>
    <w:uiPriority w:val="34"/>
    <w:qFormat/>
    <w:rsid w:val="00A71C1C"/>
    <w:pPr>
      <w:spacing w:after="0" w:line="240" w:lineRule="auto"/>
      <w:ind w:left="720"/>
      <w:contextualSpacing/>
      <w:jc w:val="both"/>
    </w:pPr>
    <w:rPr>
      <w:rFonts w:ascii="Times New Roman" w:eastAsia="Times New Roman" w:hAnsi="Times New Roman"/>
      <w:sz w:val="24"/>
      <w:szCs w:val="24"/>
      <w:lang w:val="es-ES" w:eastAsia="es-ES"/>
    </w:rPr>
  </w:style>
  <w:style w:type="paragraph" w:styleId="BalloonText">
    <w:name w:val="Balloon Text"/>
    <w:basedOn w:val="Normal"/>
    <w:link w:val="BalloonTextChar"/>
    <w:uiPriority w:val="99"/>
    <w:semiHidden/>
    <w:unhideWhenUsed/>
    <w:rsid w:val="0002790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27902"/>
    <w:rPr>
      <w:rFonts w:ascii="Tahoma" w:hAnsi="Tahoma" w:cs="Tahoma"/>
      <w:sz w:val="16"/>
      <w:szCs w:val="16"/>
    </w:rPr>
  </w:style>
  <w:style w:type="character" w:styleId="CommentReference">
    <w:name w:val="annotation reference"/>
    <w:uiPriority w:val="99"/>
    <w:semiHidden/>
    <w:unhideWhenUsed/>
    <w:rsid w:val="00CB174A"/>
    <w:rPr>
      <w:sz w:val="16"/>
      <w:szCs w:val="16"/>
    </w:rPr>
  </w:style>
  <w:style w:type="paragraph" w:styleId="CommentText">
    <w:name w:val="annotation text"/>
    <w:basedOn w:val="Normal"/>
    <w:link w:val="CommentTextChar"/>
    <w:uiPriority w:val="99"/>
    <w:semiHidden/>
    <w:unhideWhenUsed/>
    <w:rsid w:val="00CB174A"/>
    <w:pPr>
      <w:spacing w:line="240" w:lineRule="auto"/>
    </w:pPr>
    <w:rPr>
      <w:sz w:val="20"/>
      <w:szCs w:val="20"/>
      <w:lang w:val="x-none" w:eastAsia="x-none"/>
    </w:rPr>
  </w:style>
  <w:style w:type="character" w:customStyle="1" w:styleId="CommentTextChar">
    <w:name w:val="Comment Text Char"/>
    <w:link w:val="CommentText"/>
    <w:uiPriority w:val="99"/>
    <w:semiHidden/>
    <w:rsid w:val="00CB174A"/>
    <w:rPr>
      <w:sz w:val="20"/>
      <w:szCs w:val="20"/>
    </w:rPr>
  </w:style>
  <w:style w:type="paragraph" w:styleId="CommentSubject">
    <w:name w:val="annotation subject"/>
    <w:basedOn w:val="CommentText"/>
    <w:next w:val="CommentText"/>
    <w:link w:val="CommentSubjectChar"/>
    <w:uiPriority w:val="99"/>
    <w:semiHidden/>
    <w:unhideWhenUsed/>
    <w:rsid w:val="00CB174A"/>
    <w:rPr>
      <w:b/>
      <w:bCs/>
    </w:rPr>
  </w:style>
  <w:style w:type="character" w:customStyle="1" w:styleId="CommentSubjectChar">
    <w:name w:val="Comment Subject Char"/>
    <w:link w:val="CommentSubject"/>
    <w:uiPriority w:val="99"/>
    <w:semiHidden/>
    <w:rsid w:val="00CB174A"/>
    <w:rPr>
      <w:b/>
      <w:bCs/>
      <w:sz w:val="20"/>
      <w:szCs w:val="20"/>
    </w:rPr>
  </w:style>
  <w:style w:type="paragraph" w:styleId="PlainText">
    <w:name w:val="Plain Text"/>
    <w:basedOn w:val="Normal"/>
    <w:link w:val="PlainTextChar"/>
    <w:uiPriority w:val="99"/>
    <w:unhideWhenUsed/>
    <w:rsid w:val="007A28A6"/>
    <w:pPr>
      <w:spacing w:after="0" w:line="240" w:lineRule="auto"/>
    </w:pPr>
    <w:rPr>
      <w:rFonts w:ascii="Consolas" w:hAnsi="Consolas" w:cs="Consolas"/>
      <w:sz w:val="21"/>
      <w:szCs w:val="21"/>
      <w:lang w:val="es-PE"/>
    </w:rPr>
  </w:style>
  <w:style w:type="character" w:customStyle="1" w:styleId="PlainTextChar">
    <w:name w:val="Plain Text Char"/>
    <w:link w:val="PlainText"/>
    <w:uiPriority w:val="99"/>
    <w:rsid w:val="007A28A6"/>
    <w:rPr>
      <w:rFonts w:ascii="Consolas" w:eastAsia="Calibri" w:hAnsi="Consolas" w:cs="Consolas"/>
      <w:sz w:val="21"/>
      <w:szCs w:val="21"/>
      <w:lang w:eastAsia="en-US"/>
    </w:rPr>
  </w:style>
  <w:style w:type="paragraph" w:styleId="ListParagraph">
    <w:name w:val="List Paragraph"/>
    <w:basedOn w:val="Normal"/>
    <w:uiPriority w:val="34"/>
    <w:qFormat/>
    <w:rsid w:val="007A28A6"/>
    <w:pPr>
      <w:ind w:left="720"/>
      <w:contextualSpacing/>
    </w:pPr>
  </w:style>
  <w:style w:type="paragraph" w:styleId="Header">
    <w:name w:val="header"/>
    <w:basedOn w:val="Normal"/>
    <w:link w:val="HeaderChar"/>
    <w:uiPriority w:val="99"/>
    <w:unhideWhenUsed/>
    <w:rsid w:val="00D06EE7"/>
    <w:pPr>
      <w:tabs>
        <w:tab w:val="center" w:pos="4252"/>
        <w:tab w:val="right" w:pos="8504"/>
      </w:tabs>
      <w:spacing w:after="0" w:line="240" w:lineRule="auto"/>
    </w:pPr>
  </w:style>
  <w:style w:type="character" w:customStyle="1" w:styleId="HeaderChar">
    <w:name w:val="Header Char"/>
    <w:basedOn w:val="DefaultParagraphFont"/>
    <w:link w:val="Header"/>
    <w:uiPriority w:val="99"/>
    <w:rsid w:val="00D06EE7"/>
    <w:rPr>
      <w:sz w:val="22"/>
      <w:szCs w:val="22"/>
      <w:lang w:val="es-SV" w:eastAsia="en-US"/>
    </w:rPr>
  </w:style>
  <w:style w:type="paragraph" w:styleId="Footer">
    <w:name w:val="footer"/>
    <w:basedOn w:val="Normal"/>
    <w:link w:val="FooterChar"/>
    <w:uiPriority w:val="99"/>
    <w:unhideWhenUsed/>
    <w:rsid w:val="00D06EE7"/>
    <w:pPr>
      <w:tabs>
        <w:tab w:val="center" w:pos="4252"/>
        <w:tab w:val="right" w:pos="8504"/>
      </w:tabs>
      <w:spacing w:after="0" w:line="240" w:lineRule="auto"/>
    </w:pPr>
  </w:style>
  <w:style w:type="character" w:customStyle="1" w:styleId="FooterChar">
    <w:name w:val="Footer Char"/>
    <w:basedOn w:val="DefaultParagraphFont"/>
    <w:link w:val="Footer"/>
    <w:uiPriority w:val="99"/>
    <w:rsid w:val="00D06EE7"/>
    <w:rPr>
      <w:sz w:val="22"/>
      <w:szCs w:val="22"/>
      <w:lang w:val="es-S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333"/>
    <w:pPr>
      <w:spacing w:after="200" w:line="276" w:lineRule="auto"/>
    </w:pPr>
    <w:rPr>
      <w:sz w:val="22"/>
      <w:szCs w:val="22"/>
      <w:lang w:val="es-SV"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avistosa-nfasis11">
    <w:name w:val="Lista vistosa - Énfasis 11"/>
    <w:basedOn w:val="Normal"/>
    <w:uiPriority w:val="34"/>
    <w:qFormat/>
    <w:rsid w:val="00806E54"/>
    <w:pPr>
      <w:ind w:left="720"/>
      <w:contextualSpacing/>
    </w:pPr>
  </w:style>
  <w:style w:type="paragraph" w:customStyle="1" w:styleId="Prrafodelista1">
    <w:name w:val="Párrafo de lista1"/>
    <w:basedOn w:val="Normal"/>
    <w:uiPriority w:val="34"/>
    <w:qFormat/>
    <w:rsid w:val="00A71C1C"/>
    <w:pPr>
      <w:spacing w:after="0" w:line="240" w:lineRule="auto"/>
      <w:ind w:left="720"/>
      <w:contextualSpacing/>
      <w:jc w:val="both"/>
    </w:pPr>
    <w:rPr>
      <w:rFonts w:ascii="Times New Roman" w:eastAsia="Times New Roman" w:hAnsi="Times New Roman"/>
      <w:sz w:val="24"/>
      <w:szCs w:val="24"/>
      <w:lang w:val="es-ES" w:eastAsia="es-ES"/>
    </w:rPr>
  </w:style>
  <w:style w:type="paragraph" w:styleId="BalloonText">
    <w:name w:val="Balloon Text"/>
    <w:basedOn w:val="Normal"/>
    <w:link w:val="BalloonTextChar"/>
    <w:uiPriority w:val="99"/>
    <w:semiHidden/>
    <w:unhideWhenUsed/>
    <w:rsid w:val="0002790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27902"/>
    <w:rPr>
      <w:rFonts w:ascii="Tahoma" w:hAnsi="Tahoma" w:cs="Tahoma"/>
      <w:sz w:val="16"/>
      <w:szCs w:val="16"/>
    </w:rPr>
  </w:style>
  <w:style w:type="character" w:styleId="CommentReference">
    <w:name w:val="annotation reference"/>
    <w:uiPriority w:val="99"/>
    <w:semiHidden/>
    <w:unhideWhenUsed/>
    <w:rsid w:val="00CB174A"/>
    <w:rPr>
      <w:sz w:val="16"/>
      <w:szCs w:val="16"/>
    </w:rPr>
  </w:style>
  <w:style w:type="paragraph" w:styleId="CommentText">
    <w:name w:val="annotation text"/>
    <w:basedOn w:val="Normal"/>
    <w:link w:val="CommentTextChar"/>
    <w:uiPriority w:val="99"/>
    <w:semiHidden/>
    <w:unhideWhenUsed/>
    <w:rsid w:val="00CB174A"/>
    <w:pPr>
      <w:spacing w:line="240" w:lineRule="auto"/>
    </w:pPr>
    <w:rPr>
      <w:sz w:val="20"/>
      <w:szCs w:val="20"/>
      <w:lang w:val="x-none" w:eastAsia="x-none"/>
    </w:rPr>
  </w:style>
  <w:style w:type="character" w:customStyle="1" w:styleId="CommentTextChar">
    <w:name w:val="Comment Text Char"/>
    <w:link w:val="CommentText"/>
    <w:uiPriority w:val="99"/>
    <w:semiHidden/>
    <w:rsid w:val="00CB174A"/>
    <w:rPr>
      <w:sz w:val="20"/>
      <w:szCs w:val="20"/>
    </w:rPr>
  </w:style>
  <w:style w:type="paragraph" w:styleId="CommentSubject">
    <w:name w:val="annotation subject"/>
    <w:basedOn w:val="CommentText"/>
    <w:next w:val="CommentText"/>
    <w:link w:val="CommentSubjectChar"/>
    <w:uiPriority w:val="99"/>
    <w:semiHidden/>
    <w:unhideWhenUsed/>
    <w:rsid w:val="00CB174A"/>
    <w:rPr>
      <w:b/>
      <w:bCs/>
    </w:rPr>
  </w:style>
  <w:style w:type="character" w:customStyle="1" w:styleId="CommentSubjectChar">
    <w:name w:val="Comment Subject Char"/>
    <w:link w:val="CommentSubject"/>
    <w:uiPriority w:val="99"/>
    <w:semiHidden/>
    <w:rsid w:val="00CB174A"/>
    <w:rPr>
      <w:b/>
      <w:bCs/>
      <w:sz w:val="20"/>
      <w:szCs w:val="20"/>
    </w:rPr>
  </w:style>
  <w:style w:type="paragraph" w:styleId="PlainText">
    <w:name w:val="Plain Text"/>
    <w:basedOn w:val="Normal"/>
    <w:link w:val="PlainTextChar"/>
    <w:uiPriority w:val="99"/>
    <w:unhideWhenUsed/>
    <w:rsid w:val="007A28A6"/>
    <w:pPr>
      <w:spacing w:after="0" w:line="240" w:lineRule="auto"/>
    </w:pPr>
    <w:rPr>
      <w:rFonts w:ascii="Consolas" w:hAnsi="Consolas" w:cs="Consolas"/>
      <w:sz w:val="21"/>
      <w:szCs w:val="21"/>
      <w:lang w:val="es-PE"/>
    </w:rPr>
  </w:style>
  <w:style w:type="character" w:customStyle="1" w:styleId="PlainTextChar">
    <w:name w:val="Plain Text Char"/>
    <w:link w:val="PlainText"/>
    <w:uiPriority w:val="99"/>
    <w:rsid w:val="007A28A6"/>
    <w:rPr>
      <w:rFonts w:ascii="Consolas" w:eastAsia="Calibri" w:hAnsi="Consolas" w:cs="Consolas"/>
      <w:sz w:val="21"/>
      <w:szCs w:val="21"/>
      <w:lang w:eastAsia="en-US"/>
    </w:rPr>
  </w:style>
  <w:style w:type="paragraph" w:styleId="ListParagraph">
    <w:name w:val="List Paragraph"/>
    <w:basedOn w:val="Normal"/>
    <w:uiPriority w:val="34"/>
    <w:qFormat/>
    <w:rsid w:val="007A28A6"/>
    <w:pPr>
      <w:ind w:left="720"/>
      <w:contextualSpacing/>
    </w:pPr>
  </w:style>
  <w:style w:type="paragraph" w:styleId="Header">
    <w:name w:val="header"/>
    <w:basedOn w:val="Normal"/>
    <w:link w:val="HeaderChar"/>
    <w:uiPriority w:val="99"/>
    <w:unhideWhenUsed/>
    <w:rsid w:val="00D06EE7"/>
    <w:pPr>
      <w:tabs>
        <w:tab w:val="center" w:pos="4252"/>
        <w:tab w:val="right" w:pos="8504"/>
      </w:tabs>
      <w:spacing w:after="0" w:line="240" w:lineRule="auto"/>
    </w:pPr>
  </w:style>
  <w:style w:type="character" w:customStyle="1" w:styleId="HeaderChar">
    <w:name w:val="Header Char"/>
    <w:basedOn w:val="DefaultParagraphFont"/>
    <w:link w:val="Header"/>
    <w:uiPriority w:val="99"/>
    <w:rsid w:val="00D06EE7"/>
    <w:rPr>
      <w:sz w:val="22"/>
      <w:szCs w:val="22"/>
      <w:lang w:val="es-SV" w:eastAsia="en-US"/>
    </w:rPr>
  </w:style>
  <w:style w:type="paragraph" w:styleId="Footer">
    <w:name w:val="footer"/>
    <w:basedOn w:val="Normal"/>
    <w:link w:val="FooterChar"/>
    <w:uiPriority w:val="99"/>
    <w:unhideWhenUsed/>
    <w:rsid w:val="00D06EE7"/>
    <w:pPr>
      <w:tabs>
        <w:tab w:val="center" w:pos="4252"/>
        <w:tab w:val="right" w:pos="8504"/>
      </w:tabs>
      <w:spacing w:after="0" w:line="240" w:lineRule="auto"/>
    </w:pPr>
  </w:style>
  <w:style w:type="character" w:customStyle="1" w:styleId="FooterChar">
    <w:name w:val="Footer Char"/>
    <w:basedOn w:val="DefaultParagraphFont"/>
    <w:link w:val="Footer"/>
    <w:uiPriority w:val="99"/>
    <w:rsid w:val="00D06EE7"/>
    <w:rPr>
      <w:sz w:val="22"/>
      <w:szCs w:val="22"/>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1712</Words>
  <Characters>9761</Characters>
  <Application>Microsoft Office Word</Application>
  <DocSecurity>0</DocSecurity>
  <Lines>81</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dc:creator>
  <cp:lastModifiedBy>%username%</cp:lastModifiedBy>
  <cp:revision>9</cp:revision>
  <dcterms:created xsi:type="dcterms:W3CDTF">2014-08-21T16:20:00Z</dcterms:created>
  <dcterms:modified xsi:type="dcterms:W3CDTF">2014-08-26T01:13:00Z</dcterms:modified>
</cp:coreProperties>
</file>