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0A" w:rsidRPr="0093362D" w:rsidRDefault="009D6D5B" w:rsidP="009D6D5B">
      <w:r w:rsidRPr="0093362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73C072" wp14:editId="43AA99C0">
            <wp:simplePos x="0" y="0"/>
            <wp:positionH relativeFrom="column">
              <wp:posOffset>4230857</wp:posOffset>
            </wp:positionH>
            <wp:positionV relativeFrom="paragraph">
              <wp:posOffset>66586</wp:posOffset>
            </wp:positionV>
            <wp:extent cx="2120900" cy="740410"/>
            <wp:effectExtent l="0" t="0" r="0" b="2540"/>
            <wp:wrapSquare wrapText="bothSides"/>
            <wp:docPr id="3" name="Picture 3" descr="W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F0A" w:rsidRPr="0093362D" w:rsidRDefault="00BD0F0A"/>
    <w:p w:rsidR="00BD0F0A" w:rsidRPr="0093362D" w:rsidRDefault="00BD0F0A" w:rsidP="00BD0F0A">
      <w:pPr>
        <w:pStyle w:val="Heading1"/>
      </w:pPr>
    </w:p>
    <w:p w:rsidR="00BD0F0A" w:rsidRPr="0093362D" w:rsidRDefault="00BD0F0A" w:rsidP="00BD0F0A">
      <w:pPr>
        <w:pStyle w:val="Heading1"/>
      </w:pPr>
    </w:p>
    <w:p w:rsidR="00BD0F0A" w:rsidRPr="0093362D" w:rsidRDefault="00BD0F0A" w:rsidP="00BD0F0A">
      <w:pPr>
        <w:pStyle w:val="Heading1"/>
      </w:pPr>
    </w:p>
    <w:p w:rsidR="00CC01AB" w:rsidRPr="0093362D" w:rsidRDefault="00CC01AB" w:rsidP="00CC01AB"/>
    <w:p w:rsidR="00BD0F0A" w:rsidRPr="00E02C55" w:rsidRDefault="007A65A9" w:rsidP="007A65A9">
      <w:pPr>
        <w:pStyle w:val="Heading1"/>
        <w:jc w:val="center"/>
        <w:rPr>
          <w:rFonts w:ascii="Gill Sans MT" w:hAnsi="Gill Sans MT"/>
        </w:rPr>
      </w:pPr>
      <w:r w:rsidRPr="00E02C55">
        <w:rPr>
          <w:rFonts w:ascii="Gill Sans MT" w:hAnsi="Gill Sans MT"/>
        </w:rPr>
        <w:t>Mother-led MUAC</w:t>
      </w:r>
      <w:r w:rsidR="00BD0F0A" w:rsidRPr="00E02C55">
        <w:rPr>
          <w:rFonts w:ascii="Gill Sans MT" w:hAnsi="Gill Sans MT"/>
        </w:rPr>
        <w:t xml:space="preserve"> – </w:t>
      </w:r>
      <w:r w:rsidRPr="00E02C55">
        <w:rPr>
          <w:rFonts w:ascii="Gill Sans MT" w:hAnsi="Gill Sans MT"/>
        </w:rPr>
        <w:t>Community Mobilisation Approach</w:t>
      </w:r>
    </w:p>
    <w:p w:rsidR="002D1F4E" w:rsidRPr="00E02C55" w:rsidRDefault="002D1F4E" w:rsidP="002D1F4E"/>
    <w:p w:rsidR="009F0734" w:rsidRPr="00E02C55" w:rsidRDefault="008F3487" w:rsidP="001641E8">
      <w:pPr>
        <w:pStyle w:val="Heading2"/>
        <w:jc w:val="center"/>
        <w:rPr>
          <w:rFonts w:ascii="Gill Sans MT" w:hAnsi="Gill Sans MT"/>
        </w:rPr>
      </w:pPr>
      <w:proofErr w:type="gramStart"/>
      <w:r w:rsidRPr="00E02C55">
        <w:rPr>
          <w:rFonts w:ascii="Gill Sans MT" w:hAnsi="Gill Sans MT"/>
        </w:rPr>
        <w:t>Proje</w:t>
      </w:r>
      <w:r w:rsidR="007A65A9" w:rsidRPr="00E02C55">
        <w:rPr>
          <w:rFonts w:ascii="Gill Sans MT" w:hAnsi="Gill Sans MT"/>
        </w:rPr>
        <w:t>c</w:t>
      </w:r>
      <w:r w:rsidRPr="00E02C55">
        <w:rPr>
          <w:rFonts w:ascii="Gill Sans MT" w:hAnsi="Gill Sans MT"/>
        </w:rPr>
        <w:t>t :</w:t>
      </w:r>
      <w:proofErr w:type="gramEnd"/>
      <w:r w:rsidRPr="00E02C55">
        <w:rPr>
          <w:rFonts w:ascii="Gill Sans MT" w:hAnsi="Gill Sans MT"/>
        </w:rPr>
        <w:t xml:space="preserve"> </w:t>
      </w:r>
      <w:r w:rsidR="00E02C55" w:rsidRPr="00E02C55">
        <w:rPr>
          <w:rFonts w:ascii="Gill Sans MT" w:hAnsi="Gill Sans MT"/>
        </w:rPr>
        <w:t>xxx</w:t>
      </w:r>
    </w:p>
    <w:p w:rsidR="00CC01AB" w:rsidRPr="00E02C55" w:rsidRDefault="00CC01AB" w:rsidP="00CC01AB"/>
    <w:p w:rsidR="007C2DF8" w:rsidRPr="0093362D" w:rsidRDefault="00BE3156" w:rsidP="007C2DF8">
      <w:pPr>
        <w:keepNext/>
        <w:jc w:val="center"/>
      </w:pPr>
      <w:r w:rsidRPr="0093362D">
        <w:rPr>
          <w:noProof/>
          <w:lang w:val="en-US"/>
        </w:rPr>
        <w:drawing>
          <wp:inline distT="0" distB="0" distL="0" distR="0">
            <wp:extent cx="2750820" cy="2063115"/>
            <wp:effectExtent l="0" t="0" r="0" b="0"/>
            <wp:docPr id="2" name="Picture 2" descr="C:\Users\Jhaase\Downloads\14528483_10209765085942462_16150072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ase\Downloads\14528483_10209765085942462_161500727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81" cy="20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DF8" w:rsidRPr="0093362D">
        <w:rPr>
          <w:noProof/>
          <w:lang w:val="en-US"/>
        </w:rPr>
        <w:drawing>
          <wp:inline distT="0" distB="0" distL="0" distR="0" wp14:anchorId="6235FF64" wp14:editId="4C938049">
            <wp:extent cx="2730500" cy="2047875"/>
            <wp:effectExtent l="0" t="0" r="0" b="9525"/>
            <wp:docPr id="5" name="Picture 5" descr="C:\Users\Jhaase\Downloads\14569162_10209765078022264_1896373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aase\Downloads\14569162_10209765078022264_18963732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56" w:rsidRPr="00E02C55" w:rsidRDefault="007C2DF8" w:rsidP="007A65A9">
      <w:pPr>
        <w:pStyle w:val="Caption"/>
        <w:spacing w:after="60"/>
        <w:jc w:val="center"/>
        <w:rPr>
          <w:color w:val="auto"/>
          <w:sz w:val="20"/>
          <w:szCs w:val="20"/>
        </w:rPr>
      </w:pPr>
      <w:r w:rsidRPr="00E02C55">
        <w:rPr>
          <w:color w:val="auto"/>
          <w:sz w:val="20"/>
          <w:szCs w:val="20"/>
        </w:rPr>
        <w:t xml:space="preserve"> </w:t>
      </w:r>
      <w:r w:rsidR="00E86C35" w:rsidRPr="00E02C55">
        <w:rPr>
          <w:color w:val="auto"/>
          <w:sz w:val="20"/>
          <w:szCs w:val="20"/>
        </w:rPr>
        <w:t>Practical session during</w:t>
      </w:r>
      <w:r w:rsidR="007A65A9" w:rsidRPr="00E02C55">
        <w:rPr>
          <w:color w:val="auto"/>
          <w:sz w:val="20"/>
          <w:szCs w:val="20"/>
        </w:rPr>
        <w:t xml:space="preserve"> Community Health Worker</w:t>
      </w:r>
      <w:r w:rsidR="00E02C55" w:rsidRPr="00E02C55">
        <w:rPr>
          <w:color w:val="auto"/>
          <w:sz w:val="20"/>
          <w:szCs w:val="20"/>
        </w:rPr>
        <w:t>s</w:t>
      </w:r>
      <w:r w:rsidR="007A65A9" w:rsidRPr="00E02C55">
        <w:rPr>
          <w:color w:val="auto"/>
          <w:sz w:val="20"/>
          <w:szCs w:val="20"/>
        </w:rPr>
        <w:t xml:space="preserve"> tr</w:t>
      </w:r>
      <w:r w:rsidR="003A6C7A" w:rsidRPr="00E02C55">
        <w:rPr>
          <w:color w:val="auto"/>
          <w:sz w:val="20"/>
          <w:szCs w:val="20"/>
        </w:rPr>
        <w:t>a</w:t>
      </w:r>
      <w:r w:rsidR="007A65A9" w:rsidRPr="00E02C55">
        <w:rPr>
          <w:color w:val="auto"/>
          <w:sz w:val="20"/>
          <w:szCs w:val="20"/>
        </w:rPr>
        <w:t>ining</w:t>
      </w:r>
      <w:r w:rsidR="00E02C55">
        <w:rPr>
          <w:color w:val="auto"/>
          <w:sz w:val="20"/>
          <w:szCs w:val="20"/>
        </w:rPr>
        <w:t xml:space="preserve">: </w:t>
      </w:r>
      <w:r w:rsidR="007A65A9" w:rsidRPr="00E02C55">
        <w:rPr>
          <w:color w:val="auto"/>
          <w:sz w:val="20"/>
          <w:szCs w:val="20"/>
        </w:rPr>
        <w:t>Mothers measure MUAC of their child with MUAC tape</w:t>
      </w:r>
    </w:p>
    <w:p w:rsidR="008F3487" w:rsidRPr="0093362D" w:rsidRDefault="008F3487">
      <w:pPr>
        <w:rPr>
          <w:rFonts w:asciiTheme="minorHAnsi" w:hAnsiTheme="minorHAnsi"/>
          <w:i/>
          <w:szCs w:val="22"/>
        </w:rPr>
      </w:pPr>
    </w:p>
    <w:p w:rsidR="003A6C7A" w:rsidRPr="0093362D" w:rsidRDefault="00731BB3" w:rsidP="00667FE3">
      <w:pPr>
        <w:jc w:val="both"/>
        <w:rPr>
          <w:rFonts w:asciiTheme="minorHAnsi" w:hAnsiTheme="minorHAnsi"/>
          <w:b/>
          <w:szCs w:val="22"/>
        </w:rPr>
      </w:pPr>
      <w:r w:rsidRPr="0093362D">
        <w:rPr>
          <w:rFonts w:asciiTheme="minorHAnsi" w:hAnsiTheme="minorHAnsi"/>
          <w:b/>
          <w:szCs w:val="22"/>
          <w:u w:val="single"/>
        </w:rPr>
        <w:t>Mother-led MUAC</w:t>
      </w:r>
      <w:r w:rsidRPr="0093362D">
        <w:rPr>
          <w:rFonts w:asciiTheme="minorHAnsi" w:hAnsiTheme="minorHAnsi"/>
          <w:b/>
          <w:szCs w:val="22"/>
        </w:rPr>
        <w:t xml:space="preserve"> is an approach </w:t>
      </w:r>
      <w:r w:rsidR="003A6C7A" w:rsidRPr="0093362D">
        <w:rPr>
          <w:rFonts w:asciiTheme="minorHAnsi" w:hAnsiTheme="minorHAnsi"/>
          <w:b/>
          <w:szCs w:val="22"/>
        </w:rPr>
        <w:t>to</w:t>
      </w:r>
      <w:r w:rsidRPr="0093362D">
        <w:rPr>
          <w:rFonts w:asciiTheme="minorHAnsi" w:hAnsiTheme="minorHAnsi"/>
          <w:b/>
          <w:szCs w:val="22"/>
        </w:rPr>
        <w:t xml:space="preserve"> identifying and diagnosing malnutrition by mothers</w:t>
      </w:r>
      <w:r w:rsidR="00CC5C8F" w:rsidRPr="0093362D">
        <w:rPr>
          <w:rFonts w:asciiTheme="minorHAnsi" w:hAnsiTheme="minorHAnsi"/>
          <w:b/>
          <w:szCs w:val="22"/>
        </w:rPr>
        <w:t>.</w:t>
      </w:r>
      <w:r w:rsidR="0021381D" w:rsidRPr="0093362D">
        <w:rPr>
          <w:rFonts w:asciiTheme="minorHAnsi" w:hAnsiTheme="minorHAnsi"/>
          <w:b/>
          <w:szCs w:val="22"/>
        </w:rPr>
        <w:t xml:space="preserve"> </w:t>
      </w:r>
      <w:r w:rsidR="00CC5C8F" w:rsidRPr="0093362D">
        <w:rPr>
          <w:rFonts w:asciiTheme="minorHAnsi" w:hAnsiTheme="minorHAnsi"/>
          <w:b/>
          <w:szCs w:val="22"/>
        </w:rPr>
        <w:t>Mothers</w:t>
      </w:r>
      <w:r w:rsidRPr="0093362D">
        <w:rPr>
          <w:rFonts w:asciiTheme="minorHAnsi" w:hAnsiTheme="minorHAnsi"/>
          <w:b/>
          <w:szCs w:val="22"/>
        </w:rPr>
        <w:t xml:space="preserve"> use</w:t>
      </w:r>
      <w:r w:rsidR="003A6C7A" w:rsidRPr="0093362D">
        <w:rPr>
          <w:rFonts w:asciiTheme="minorHAnsi" w:hAnsiTheme="minorHAnsi"/>
          <w:b/>
          <w:szCs w:val="22"/>
        </w:rPr>
        <w:t xml:space="preserve"> MUAC tapes </w:t>
      </w:r>
      <w:r w:rsidR="00A25F09" w:rsidRPr="0093362D">
        <w:rPr>
          <w:rFonts w:asciiTheme="minorHAnsi" w:hAnsiTheme="minorHAnsi"/>
          <w:b/>
          <w:szCs w:val="22"/>
        </w:rPr>
        <w:t>to measure the M</w:t>
      </w:r>
      <w:r w:rsidR="003A6C7A" w:rsidRPr="0093362D">
        <w:rPr>
          <w:rFonts w:asciiTheme="minorHAnsi" w:hAnsiTheme="minorHAnsi"/>
          <w:b/>
          <w:szCs w:val="22"/>
        </w:rPr>
        <w:t>id</w:t>
      </w:r>
      <w:r w:rsidR="00A25F09" w:rsidRPr="0093362D">
        <w:rPr>
          <w:rFonts w:asciiTheme="minorHAnsi" w:hAnsiTheme="minorHAnsi"/>
          <w:b/>
          <w:szCs w:val="22"/>
        </w:rPr>
        <w:t xml:space="preserve">-Upper Arm Circumference </w:t>
      </w:r>
      <w:r w:rsidR="00E86C35" w:rsidRPr="0093362D">
        <w:rPr>
          <w:rFonts w:asciiTheme="minorHAnsi" w:hAnsiTheme="minorHAnsi"/>
          <w:b/>
          <w:szCs w:val="22"/>
        </w:rPr>
        <w:t xml:space="preserve">(MUAC) </w:t>
      </w:r>
      <w:r w:rsidR="00E02C55">
        <w:rPr>
          <w:rFonts w:asciiTheme="minorHAnsi" w:hAnsiTheme="minorHAnsi"/>
          <w:b/>
          <w:szCs w:val="22"/>
        </w:rPr>
        <w:t xml:space="preserve">of their children </w:t>
      </w:r>
      <w:r w:rsidR="00A25F09" w:rsidRPr="0093362D">
        <w:rPr>
          <w:rFonts w:asciiTheme="minorHAnsi" w:hAnsiTheme="minorHAnsi"/>
          <w:b/>
          <w:szCs w:val="22"/>
        </w:rPr>
        <w:t xml:space="preserve">and </w:t>
      </w:r>
      <w:r w:rsidR="00667FE3" w:rsidRPr="0093362D">
        <w:rPr>
          <w:rFonts w:asciiTheme="minorHAnsi" w:hAnsiTheme="minorHAnsi"/>
          <w:b/>
          <w:szCs w:val="22"/>
        </w:rPr>
        <w:t>are taught</w:t>
      </w:r>
      <w:r w:rsidR="00A25F09" w:rsidRPr="0093362D">
        <w:rPr>
          <w:rFonts w:asciiTheme="minorHAnsi" w:hAnsiTheme="minorHAnsi"/>
          <w:b/>
          <w:szCs w:val="22"/>
        </w:rPr>
        <w:t xml:space="preserve"> how</w:t>
      </w:r>
      <w:r w:rsidR="003A6C7A" w:rsidRPr="0093362D">
        <w:rPr>
          <w:rFonts w:asciiTheme="minorHAnsi" w:hAnsiTheme="minorHAnsi"/>
          <w:b/>
          <w:szCs w:val="22"/>
        </w:rPr>
        <w:t xml:space="preserve"> to detect oedema.</w:t>
      </w:r>
    </w:p>
    <w:p w:rsidR="00DA73B3" w:rsidRPr="0093362D" w:rsidRDefault="00DA73B3" w:rsidP="00DA73B3">
      <w:pPr>
        <w:jc w:val="both"/>
        <w:rPr>
          <w:rFonts w:asciiTheme="minorHAnsi" w:eastAsia="Times New Roman" w:hAnsiTheme="minorHAnsi" w:cs="Times New Roman"/>
          <w:szCs w:val="22"/>
        </w:rPr>
      </w:pPr>
    </w:p>
    <w:p w:rsidR="003A6C7A" w:rsidRPr="0093362D" w:rsidRDefault="00A25F09" w:rsidP="00E86C3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M</w:t>
      </w:r>
      <w:r w:rsidR="00CC5C8F" w:rsidRPr="0093362D">
        <w:rPr>
          <w:rFonts w:asciiTheme="minorHAnsi" w:hAnsiTheme="minorHAnsi"/>
          <w:szCs w:val="22"/>
        </w:rPr>
        <w:t xml:space="preserve">others </w:t>
      </w:r>
      <w:r w:rsidR="00E86C35" w:rsidRPr="0093362D">
        <w:rPr>
          <w:rFonts w:asciiTheme="minorHAnsi" w:hAnsiTheme="minorHAnsi"/>
          <w:szCs w:val="22"/>
        </w:rPr>
        <w:t>receive mass</w:t>
      </w:r>
      <w:r w:rsidR="003A6C7A" w:rsidRPr="0093362D">
        <w:rPr>
          <w:rFonts w:asciiTheme="minorHAnsi" w:hAnsiTheme="minorHAnsi"/>
          <w:szCs w:val="22"/>
        </w:rPr>
        <w:t xml:space="preserve"> introductory training </w:t>
      </w:r>
      <w:r w:rsidRPr="0093362D">
        <w:rPr>
          <w:rFonts w:asciiTheme="minorHAnsi" w:hAnsiTheme="minorHAnsi"/>
          <w:szCs w:val="22"/>
        </w:rPr>
        <w:t>in groups</w:t>
      </w:r>
      <w:r w:rsidR="003A6C7A" w:rsidRPr="0093362D">
        <w:rPr>
          <w:rFonts w:asciiTheme="minorHAnsi" w:hAnsiTheme="minorHAnsi"/>
          <w:szCs w:val="22"/>
        </w:rPr>
        <w:t xml:space="preserve"> in the village </w:t>
      </w:r>
      <w:r w:rsidRPr="0093362D">
        <w:rPr>
          <w:rFonts w:asciiTheme="minorHAnsi" w:hAnsiTheme="minorHAnsi"/>
          <w:szCs w:val="22"/>
        </w:rPr>
        <w:t>at</w:t>
      </w:r>
      <w:r w:rsidR="00B875CB" w:rsidRPr="0093362D">
        <w:rPr>
          <w:rFonts w:asciiTheme="minorHAnsi" w:hAnsiTheme="minorHAnsi"/>
          <w:szCs w:val="22"/>
        </w:rPr>
        <w:t xml:space="preserve"> meetings</w:t>
      </w:r>
      <w:r w:rsidR="003A6C7A" w:rsidRPr="0093362D">
        <w:rPr>
          <w:rFonts w:asciiTheme="minorHAnsi" w:hAnsiTheme="minorHAnsi"/>
          <w:szCs w:val="22"/>
        </w:rPr>
        <w:t xml:space="preserve"> of </w:t>
      </w:r>
      <w:r w:rsidR="00B875CB" w:rsidRPr="0093362D">
        <w:rPr>
          <w:rFonts w:asciiTheme="minorHAnsi" w:hAnsiTheme="minorHAnsi"/>
          <w:szCs w:val="22"/>
        </w:rPr>
        <w:t xml:space="preserve">individual or peer-educator mothers </w:t>
      </w:r>
      <w:r w:rsidR="00123DD3" w:rsidRPr="0093362D">
        <w:rPr>
          <w:rFonts w:asciiTheme="minorHAnsi" w:hAnsiTheme="minorHAnsi"/>
          <w:szCs w:val="22"/>
        </w:rPr>
        <w:t>at home</w:t>
      </w:r>
      <w:r w:rsidR="00B875CB" w:rsidRPr="0093362D">
        <w:rPr>
          <w:rFonts w:asciiTheme="minorHAnsi" w:hAnsiTheme="minorHAnsi"/>
          <w:szCs w:val="22"/>
        </w:rPr>
        <w:t>.</w:t>
      </w:r>
    </w:p>
    <w:p w:rsidR="00B875CB" w:rsidRPr="0093362D" w:rsidRDefault="00B875CB" w:rsidP="00E86C3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 xml:space="preserve">The introductory training sessions are given by Community Health Workers </w:t>
      </w:r>
      <w:r w:rsidR="000528A8" w:rsidRPr="0093362D">
        <w:rPr>
          <w:rFonts w:asciiTheme="minorHAnsi" w:hAnsiTheme="minorHAnsi"/>
          <w:szCs w:val="22"/>
        </w:rPr>
        <w:t xml:space="preserve">and are </w:t>
      </w:r>
      <w:r w:rsidRPr="0093362D">
        <w:rPr>
          <w:rFonts w:asciiTheme="minorHAnsi" w:hAnsiTheme="minorHAnsi"/>
          <w:szCs w:val="22"/>
        </w:rPr>
        <w:t>supported by community project facilitators</w:t>
      </w:r>
      <w:r w:rsidR="00CC5C8F" w:rsidRPr="0093362D">
        <w:rPr>
          <w:rFonts w:asciiTheme="minorHAnsi" w:hAnsiTheme="minorHAnsi"/>
          <w:szCs w:val="22"/>
        </w:rPr>
        <w:t xml:space="preserve"> in</w:t>
      </w:r>
      <w:r w:rsidR="0021381D" w:rsidRPr="0093362D">
        <w:rPr>
          <w:rFonts w:asciiTheme="minorHAnsi" w:hAnsiTheme="minorHAnsi"/>
          <w:szCs w:val="22"/>
        </w:rPr>
        <w:t xml:space="preserve"> collaboration </w:t>
      </w:r>
      <w:r w:rsidR="00CC5C8F" w:rsidRPr="0093362D">
        <w:rPr>
          <w:rFonts w:asciiTheme="minorHAnsi" w:hAnsiTheme="minorHAnsi"/>
          <w:szCs w:val="22"/>
        </w:rPr>
        <w:t>with</w:t>
      </w:r>
      <w:r w:rsidRPr="0093362D">
        <w:rPr>
          <w:rFonts w:asciiTheme="minorHAnsi" w:hAnsiTheme="minorHAnsi"/>
          <w:szCs w:val="22"/>
        </w:rPr>
        <w:t xml:space="preserve"> health staff.</w:t>
      </w:r>
    </w:p>
    <w:p w:rsidR="0021381D" w:rsidRPr="0093362D" w:rsidRDefault="0021381D" w:rsidP="000528A8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Community Health Workers carry out tests at home several weeks after the initial train</w:t>
      </w:r>
      <w:r w:rsidR="000528A8" w:rsidRPr="0093362D">
        <w:rPr>
          <w:rFonts w:asciiTheme="minorHAnsi" w:hAnsiTheme="minorHAnsi"/>
          <w:szCs w:val="22"/>
        </w:rPr>
        <w:t>ing. If 25% of the results</w:t>
      </w:r>
      <w:r w:rsidRPr="0093362D">
        <w:rPr>
          <w:rFonts w:asciiTheme="minorHAnsi" w:hAnsiTheme="minorHAnsi"/>
          <w:szCs w:val="22"/>
        </w:rPr>
        <w:t xml:space="preserve"> prove unsatisfactory the</w:t>
      </w:r>
      <w:r w:rsidR="000528A8" w:rsidRPr="0093362D">
        <w:rPr>
          <w:rFonts w:asciiTheme="minorHAnsi" w:hAnsiTheme="minorHAnsi"/>
          <w:szCs w:val="22"/>
        </w:rPr>
        <w:t>y</w:t>
      </w:r>
      <w:r w:rsidRPr="0093362D">
        <w:rPr>
          <w:rFonts w:asciiTheme="minorHAnsi" w:hAnsiTheme="minorHAnsi"/>
          <w:szCs w:val="22"/>
        </w:rPr>
        <w:t xml:space="preserve"> will </w:t>
      </w:r>
      <w:r w:rsidR="000528A8" w:rsidRPr="0093362D">
        <w:rPr>
          <w:rFonts w:asciiTheme="minorHAnsi" w:hAnsiTheme="minorHAnsi"/>
          <w:szCs w:val="22"/>
        </w:rPr>
        <w:t>organise</w:t>
      </w:r>
      <w:r w:rsidRPr="0093362D">
        <w:rPr>
          <w:rFonts w:asciiTheme="minorHAnsi" w:hAnsiTheme="minorHAnsi"/>
          <w:szCs w:val="22"/>
        </w:rPr>
        <w:t xml:space="preserve"> refresher training.</w:t>
      </w:r>
    </w:p>
    <w:p w:rsidR="008F3487" w:rsidRPr="0093362D" w:rsidRDefault="008F3487">
      <w:pPr>
        <w:spacing w:before="0" w:after="200" w:line="276" w:lineRule="auto"/>
        <w:rPr>
          <w:rFonts w:asciiTheme="minorHAnsi" w:eastAsia="Times New Roman" w:hAnsiTheme="minorHAnsi" w:cs="Times New Roman"/>
          <w:szCs w:val="22"/>
        </w:rPr>
      </w:pPr>
      <w:r w:rsidRPr="0093362D">
        <w:rPr>
          <w:rFonts w:asciiTheme="minorHAnsi" w:hAnsiTheme="minorHAnsi"/>
          <w:szCs w:val="22"/>
        </w:rPr>
        <w:br w:type="page"/>
      </w:r>
    </w:p>
    <w:p w:rsidR="00936552" w:rsidRPr="0093362D" w:rsidRDefault="000528A8" w:rsidP="003B723E">
      <w:pPr>
        <w:spacing w:after="6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b/>
          <w:szCs w:val="22"/>
        </w:rPr>
        <w:lastRenderedPageBreak/>
        <w:t>Advantages of this approach</w:t>
      </w:r>
    </w:p>
    <w:p w:rsidR="00B22241" w:rsidRPr="0093362D" w:rsidRDefault="00B22241" w:rsidP="00DA73B3">
      <w:pPr>
        <w:jc w:val="both"/>
        <w:rPr>
          <w:rFonts w:asciiTheme="minorHAnsi" w:hAnsiTheme="minorHAnsi"/>
          <w:b/>
          <w:szCs w:val="22"/>
        </w:rPr>
      </w:pPr>
    </w:p>
    <w:p w:rsidR="000A5AC6" w:rsidRPr="0093362D" w:rsidRDefault="00E86C35" w:rsidP="00E86C35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The M</w:t>
      </w:r>
      <w:r w:rsidR="000A5AC6" w:rsidRPr="0093362D">
        <w:rPr>
          <w:rFonts w:asciiTheme="minorHAnsi" w:hAnsiTheme="minorHAnsi"/>
          <w:szCs w:val="22"/>
        </w:rPr>
        <w:t>id-</w:t>
      </w:r>
      <w:r w:rsidRPr="0093362D">
        <w:rPr>
          <w:rFonts w:asciiTheme="minorHAnsi" w:hAnsiTheme="minorHAnsi"/>
          <w:szCs w:val="22"/>
        </w:rPr>
        <w:t>U</w:t>
      </w:r>
      <w:r w:rsidR="000A5AC6" w:rsidRPr="0093362D">
        <w:rPr>
          <w:rFonts w:asciiTheme="minorHAnsi" w:hAnsiTheme="minorHAnsi"/>
          <w:szCs w:val="22"/>
        </w:rPr>
        <w:t xml:space="preserve">pper </w:t>
      </w:r>
      <w:r w:rsidRPr="0093362D">
        <w:rPr>
          <w:rFonts w:asciiTheme="minorHAnsi" w:hAnsiTheme="minorHAnsi"/>
          <w:szCs w:val="22"/>
        </w:rPr>
        <w:t>A</w:t>
      </w:r>
      <w:r w:rsidR="000A5AC6" w:rsidRPr="0093362D">
        <w:rPr>
          <w:rFonts w:asciiTheme="minorHAnsi" w:hAnsiTheme="minorHAnsi"/>
          <w:szCs w:val="22"/>
        </w:rPr>
        <w:t xml:space="preserve">rm </w:t>
      </w:r>
      <w:r w:rsidRPr="0093362D">
        <w:rPr>
          <w:rFonts w:asciiTheme="minorHAnsi" w:hAnsiTheme="minorHAnsi"/>
          <w:szCs w:val="22"/>
        </w:rPr>
        <w:t>C</w:t>
      </w:r>
      <w:r w:rsidR="000A5AC6" w:rsidRPr="0093362D">
        <w:rPr>
          <w:rFonts w:asciiTheme="minorHAnsi" w:hAnsiTheme="minorHAnsi"/>
          <w:szCs w:val="22"/>
        </w:rPr>
        <w:t>ircumference is a better predictor of mortality for children aged 6 to 59 months than the weight for height ratio, particularly if it is used regularly.</w:t>
      </w:r>
    </w:p>
    <w:p w:rsidR="000A5AC6" w:rsidRPr="0093362D" w:rsidRDefault="00676531" w:rsidP="00676531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It has been shown that r</w:t>
      </w:r>
      <w:r w:rsidR="00CC5C8F" w:rsidRPr="0093362D">
        <w:rPr>
          <w:rFonts w:asciiTheme="minorHAnsi" w:hAnsiTheme="minorHAnsi"/>
          <w:szCs w:val="22"/>
        </w:rPr>
        <w:t>egular screeni</w:t>
      </w:r>
      <w:r w:rsidR="000A5AC6" w:rsidRPr="0093362D">
        <w:rPr>
          <w:rFonts w:asciiTheme="minorHAnsi" w:hAnsiTheme="minorHAnsi"/>
          <w:szCs w:val="22"/>
        </w:rPr>
        <w:t xml:space="preserve">ng in the community </w:t>
      </w:r>
      <w:r w:rsidRPr="0093362D">
        <w:rPr>
          <w:rFonts w:asciiTheme="minorHAnsi" w:hAnsiTheme="minorHAnsi"/>
          <w:szCs w:val="22"/>
        </w:rPr>
        <w:t>results in</w:t>
      </w:r>
      <w:r w:rsidR="00CC5C8F" w:rsidRPr="0093362D">
        <w:rPr>
          <w:rFonts w:asciiTheme="minorHAnsi" w:hAnsiTheme="minorHAnsi"/>
          <w:szCs w:val="22"/>
        </w:rPr>
        <w:t xml:space="preserve"> earlier</w:t>
      </w:r>
      <w:r w:rsidR="000A5AC6" w:rsidRPr="0093362D">
        <w:rPr>
          <w:rFonts w:asciiTheme="minorHAnsi" w:hAnsiTheme="minorHAnsi"/>
          <w:szCs w:val="22"/>
        </w:rPr>
        <w:t xml:space="preserve"> </w:t>
      </w:r>
      <w:r w:rsidRPr="0093362D">
        <w:rPr>
          <w:rFonts w:asciiTheme="minorHAnsi" w:hAnsiTheme="minorHAnsi"/>
          <w:szCs w:val="22"/>
        </w:rPr>
        <w:t>detec</w:t>
      </w:r>
      <w:r w:rsidR="000A5AC6" w:rsidRPr="0093362D">
        <w:rPr>
          <w:rFonts w:asciiTheme="minorHAnsi" w:hAnsiTheme="minorHAnsi"/>
          <w:szCs w:val="22"/>
        </w:rPr>
        <w:t>tion thereby reducing the risk of mortality and morbidity</w:t>
      </w:r>
      <w:r w:rsidR="00CC5C8F" w:rsidRPr="0093362D">
        <w:rPr>
          <w:rFonts w:asciiTheme="minorHAnsi" w:hAnsiTheme="minorHAnsi"/>
          <w:szCs w:val="22"/>
        </w:rPr>
        <w:t>.</w:t>
      </w:r>
    </w:p>
    <w:p w:rsidR="003F5287" w:rsidRPr="0093362D" w:rsidRDefault="003F5287" w:rsidP="00676531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Mothers can classify their children according to the colour of the tape in the same way as Community Health Workers (according to a pilot study undertaken in Niger</w:t>
      </w:r>
      <w:r w:rsidRPr="0093362D">
        <w:rPr>
          <w:rStyle w:val="FootnoteReference"/>
          <w:rFonts w:asciiTheme="minorHAnsi" w:hAnsiTheme="minorHAnsi"/>
          <w:szCs w:val="22"/>
        </w:rPr>
        <w:footnoteReference w:id="1"/>
      </w:r>
      <w:r w:rsidRPr="0093362D">
        <w:rPr>
          <w:rFonts w:asciiTheme="minorHAnsi" w:hAnsiTheme="minorHAnsi"/>
          <w:szCs w:val="22"/>
        </w:rPr>
        <w:t>)</w:t>
      </w:r>
      <w:r w:rsidR="00C90199" w:rsidRPr="0093362D">
        <w:rPr>
          <w:rFonts w:asciiTheme="minorHAnsi" w:hAnsiTheme="minorHAnsi"/>
          <w:szCs w:val="22"/>
        </w:rPr>
        <w:t>.</w:t>
      </w:r>
    </w:p>
    <w:p w:rsidR="003F5287" w:rsidRPr="0093362D" w:rsidRDefault="003F5287" w:rsidP="00A25F09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 xml:space="preserve">The precision of the method is not affected by the choice of arm (left or right), nor by the way the midpoint is chosen (by eye or </w:t>
      </w:r>
      <w:r w:rsidR="00A25F09" w:rsidRPr="0093362D">
        <w:rPr>
          <w:rFonts w:asciiTheme="minorHAnsi" w:hAnsiTheme="minorHAnsi"/>
          <w:szCs w:val="22"/>
        </w:rPr>
        <w:t xml:space="preserve">by </w:t>
      </w:r>
      <w:r w:rsidRPr="0093362D">
        <w:rPr>
          <w:rFonts w:asciiTheme="minorHAnsi" w:hAnsiTheme="minorHAnsi"/>
          <w:szCs w:val="22"/>
        </w:rPr>
        <w:t>measure</w:t>
      </w:r>
      <w:r w:rsidR="00A25F09" w:rsidRPr="0093362D">
        <w:rPr>
          <w:rFonts w:asciiTheme="minorHAnsi" w:hAnsiTheme="minorHAnsi"/>
          <w:szCs w:val="22"/>
        </w:rPr>
        <w:t>ment</w:t>
      </w:r>
      <w:r w:rsidRPr="0093362D">
        <w:rPr>
          <w:rFonts w:asciiTheme="minorHAnsi" w:hAnsiTheme="minorHAnsi"/>
          <w:szCs w:val="22"/>
        </w:rPr>
        <w:t xml:space="preserve">). </w:t>
      </w:r>
    </w:p>
    <w:p w:rsidR="00F34ABC" w:rsidRPr="0093362D" w:rsidRDefault="00F34ABC" w:rsidP="004A23DA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 xml:space="preserve">Mothers / caregivers who have been trained have </w:t>
      </w:r>
      <w:r w:rsidR="004A23DA" w:rsidRPr="0093362D">
        <w:rPr>
          <w:rFonts w:asciiTheme="minorHAnsi" w:hAnsiTheme="minorHAnsi"/>
          <w:szCs w:val="22"/>
        </w:rPr>
        <w:t xml:space="preserve">shown they are </w:t>
      </w:r>
      <w:r w:rsidR="00424276" w:rsidRPr="0093362D">
        <w:rPr>
          <w:rFonts w:asciiTheme="minorHAnsi" w:hAnsiTheme="minorHAnsi"/>
          <w:szCs w:val="22"/>
        </w:rPr>
        <w:t xml:space="preserve">equally </w:t>
      </w:r>
      <w:r w:rsidR="004A23DA" w:rsidRPr="0093362D">
        <w:rPr>
          <w:rFonts w:asciiTheme="minorHAnsi" w:hAnsiTheme="minorHAnsi"/>
          <w:szCs w:val="22"/>
        </w:rPr>
        <w:t>as</w:t>
      </w:r>
      <w:r w:rsidRPr="0093362D">
        <w:rPr>
          <w:rFonts w:asciiTheme="minorHAnsi" w:hAnsiTheme="minorHAnsi"/>
          <w:szCs w:val="22"/>
        </w:rPr>
        <w:t xml:space="preserve"> capab</w:t>
      </w:r>
      <w:r w:rsidR="004A23DA" w:rsidRPr="0093362D">
        <w:rPr>
          <w:rFonts w:asciiTheme="minorHAnsi" w:hAnsiTheme="minorHAnsi"/>
          <w:szCs w:val="22"/>
        </w:rPr>
        <w:t>le</w:t>
      </w:r>
      <w:r w:rsidRPr="0093362D">
        <w:rPr>
          <w:rFonts w:asciiTheme="minorHAnsi" w:hAnsiTheme="minorHAnsi"/>
          <w:szCs w:val="22"/>
        </w:rPr>
        <w:t xml:space="preserve"> </w:t>
      </w:r>
      <w:r w:rsidR="004A23DA" w:rsidRPr="0093362D">
        <w:rPr>
          <w:rFonts w:asciiTheme="minorHAnsi" w:hAnsiTheme="minorHAnsi"/>
          <w:szCs w:val="22"/>
        </w:rPr>
        <w:t>of measuring</w:t>
      </w:r>
      <w:r w:rsidRPr="0093362D">
        <w:rPr>
          <w:rFonts w:asciiTheme="minorHAnsi" w:hAnsiTheme="minorHAnsi"/>
          <w:szCs w:val="22"/>
        </w:rPr>
        <w:t xml:space="preserve"> the MUAC and identifying oedema</w:t>
      </w:r>
      <w:r w:rsidR="004A23DA" w:rsidRPr="0093362D">
        <w:rPr>
          <w:rFonts w:asciiTheme="minorHAnsi" w:hAnsiTheme="minorHAnsi"/>
          <w:szCs w:val="22"/>
        </w:rPr>
        <w:t xml:space="preserve"> as Community Health Workers</w:t>
      </w:r>
      <w:r w:rsidRPr="0093362D">
        <w:rPr>
          <w:rFonts w:asciiTheme="minorHAnsi" w:hAnsiTheme="minorHAnsi"/>
          <w:szCs w:val="22"/>
        </w:rPr>
        <w:t>.</w:t>
      </w:r>
    </w:p>
    <w:p w:rsidR="00F34ABC" w:rsidRPr="0093362D" w:rsidRDefault="00F34ABC" w:rsidP="0093362D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 xml:space="preserve">The earlier severe acute malnutrition is detected by mothers, the less hospitalisation is </w:t>
      </w:r>
      <w:r w:rsidR="0093362D" w:rsidRPr="0093362D">
        <w:rPr>
          <w:rFonts w:asciiTheme="minorHAnsi" w:hAnsiTheme="minorHAnsi"/>
          <w:szCs w:val="22"/>
        </w:rPr>
        <w:t xml:space="preserve">necessary </w:t>
      </w:r>
      <w:r w:rsidRPr="0093362D">
        <w:rPr>
          <w:rFonts w:asciiTheme="minorHAnsi" w:hAnsiTheme="minorHAnsi"/>
          <w:szCs w:val="22"/>
        </w:rPr>
        <w:t>for children who have been screened (according to a pilot study undertaken in Niger</w:t>
      </w:r>
      <w:r w:rsidRPr="0093362D">
        <w:rPr>
          <w:rStyle w:val="FootnoteReference"/>
          <w:rFonts w:asciiTheme="minorHAnsi" w:hAnsiTheme="minorHAnsi"/>
          <w:szCs w:val="22"/>
        </w:rPr>
        <w:footnoteReference w:id="2"/>
      </w:r>
      <w:r w:rsidRPr="0093362D">
        <w:rPr>
          <w:rFonts w:asciiTheme="minorHAnsi" w:hAnsiTheme="minorHAnsi"/>
          <w:szCs w:val="22"/>
        </w:rPr>
        <w:t>).</w:t>
      </w:r>
    </w:p>
    <w:p w:rsidR="003F5287" w:rsidRPr="0093362D" w:rsidRDefault="003F5287" w:rsidP="003F5287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The Community Health Workers continue to play an important role in the community. It seems more appropriate to train them to instruct mothers than to screen children themselves.</w:t>
      </w:r>
    </w:p>
    <w:p w:rsidR="003F5287" w:rsidRPr="0093362D" w:rsidRDefault="003F5287" w:rsidP="003F5287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 xml:space="preserve"> Compared to a strategy relying solely on Community Health Workers, screening costs are considerably reduced</w:t>
      </w:r>
      <w:r w:rsidR="003B723E" w:rsidRPr="0093362D">
        <w:rPr>
          <w:rFonts w:asciiTheme="minorHAnsi" w:hAnsiTheme="minorHAnsi"/>
          <w:szCs w:val="22"/>
        </w:rPr>
        <w:t xml:space="preserve"> by working with mothers.</w:t>
      </w:r>
    </w:p>
    <w:p w:rsidR="002A1966" w:rsidRPr="0093362D" w:rsidRDefault="002A1966" w:rsidP="002A1966">
      <w:pPr>
        <w:jc w:val="both"/>
        <w:rPr>
          <w:rFonts w:asciiTheme="minorHAnsi" w:hAnsiTheme="minorHAnsi"/>
          <w:szCs w:val="22"/>
        </w:rPr>
      </w:pPr>
    </w:p>
    <w:p w:rsidR="00CC01AB" w:rsidRPr="0093362D" w:rsidRDefault="003B723E" w:rsidP="003B723E">
      <w:pPr>
        <w:jc w:val="both"/>
        <w:rPr>
          <w:rFonts w:asciiTheme="minorHAnsi" w:hAnsiTheme="minorHAnsi"/>
          <w:b/>
          <w:szCs w:val="22"/>
        </w:rPr>
      </w:pPr>
      <w:r w:rsidRPr="0093362D">
        <w:rPr>
          <w:rFonts w:asciiTheme="minorHAnsi" w:hAnsiTheme="minorHAnsi"/>
          <w:b/>
          <w:szCs w:val="22"/>
        </w:rPr>
        <w:t>Monitoring the efficacy of the approach</w:t>
      </w:r>
    </w:p>
    <w:p w:rsidR="002A1966" w:rsidRPr="0093362D" w:rsidRDefault="002A1966" w:rsidP="002A1966">
      <w:pPr>
        <w:jc w:val="both"/>
        <w:rPr>
          <w:rFonts w:asciiTheme="minorHAnsi" w:hAnsiTheme="minorHAnsi"/>
          <w:szCs w:val="22"/>
        </w:rPr>
      </w:pPr>
    </w:p>
    <w:p w:rsidR="003B723E" w:rsidRPr="0093362D" w:rsidRDefault="003B723E" w:rsidP="00533ABC">
      <w:pPr>
        <w:autoSpaceDE w:val="0"/>
        <w:autoSpaceDN w:val="0"/>
        <w:adjustRightInd w:val="0"/>
        <w:spacing w:before="0"/>
        <w:jc w:val="both"/>
        <w:rPr>
          <w:rFonts w:asciiTheme="minorHAnsi" w:eastAsia="Times New Roman" w:hAnsiTheme="minorHAnsi" w:cs="Times New Roman"/>
          <w:szCs w:val="22"/>
        </w:rPr>
      </w:pPr>
      <w:r w:rsidRPr="0093362D">
        <w:rPr>
          <w:rFonts w:asciiTheme="minorHAnsi" w:eastAsia="Times New Roman" w:hAnsiTheme="minorHAnsi" w:cs="Times New Roman"/>
          <w:szCs w:val="22"/>
        </w:rPr>
        <w:t xml:space="preserve">Follow up and monitoring of the efficacy of screening by mothers will be undertaken in the community and </w:t>
      </w:r>
      <w:r w:rsidR="00570585" w:rsidRPr="0093362D">
        <w:rPr>
          <w:rFonts w:asciiTheme="minorHAnsi" w:eastAsia="Times New Roman" w:hAnsiTheme="minorHAnsi" w:cs="Times New Roman"/>
          <w:szCs w:val="22"/>
        </w:rPr>
        <w:t xml:space="preserve">also </w:t>
      </w:r>
      <w:r w:rsidRPr="0093362D">
        <w:rPr>
          <w:rFonts w:asciiTheme="minorHAnsi" w:eastAsia="Times New Roman" w:hAnsiTheme="minorHAnsi" w:cs="Times New Roman"/>
          <w:szCs w:val="22"/>
        </w:rPr>
        <w:t>at health centres:</w:t>
      </w:r>
    </w:p>
    <w:p w:rsidR="00570585" w:rsidRPr="0093362D" w:rsidRDefault="00570585" w:rsidP="00CC01A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At community level :</w:t>
      </w:r>
    </w:p>
    <w:p w:rsidR="00570585" w:rsidRPr="0093362D" w:rsidRDefault="00570585" w:rsidP="007B52F0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Community Health Workers will carry out random tests in homes several weeks afte</w:t>
      </w:r>
      <w:r w:rsidR="003D002B" w:rsidRPr="0093362D">
        <w:rPr>
          <w:rFonts w:asciiTheme="minorHAnsi" w:hAnsiTheme="minorHAnsi"/>
          <w:szCs w:val="22"/>
        </w:rPr>
        <w:t>r the initial training session</w:t>
      </w:r>
      <w:r w:rsidRPr="0093362D">
        <w:rPr>
          <w:rFonts w:asciiTheme="minorHAnsi" w:hAnsiTheme="minorHAnsi"/>
          <w:szCs w:val="22"/>
        </w:rPr>
        <w:t xml:space="preserve"> for mothers. Refresher training will </w:t>
      </w:r>
      <w:r w:rsidR="003D002B" w:rsidRPr="0093362D">
        <w:rPr>
          <w:rFonts w:asciiTheme="minorHAnsi" w:hAnsiTheme="minorHAnsi"/>
          <w:szCs w:val="22"/>
        </w:rPr>
        <w:t xml:space="preserve">be </w:t>
      </w:r>
      <w:r w:rsidRPr="0093362D">
        <w:rPr>
          <w:rFonts w:asciiTheme="minorHAnsi" w:hAnsiTheme="minorHAnsi"/>
          <w:szCs w:val="22"/>
        </w:rPr>
        <w:t xml:space="preserve">organised if 25% of </w:t>
      </w:r>
      <w:r w:rsidR="0060636F" w:rsidRPr="0093362D">
        <w:rPr>
          <w:rFonts w:asciiTheme="minorHAnsi" w:hAnsiTheme="minorHAnsi"/>
          <w:szCs w:val="22"/>
        </w:rPr>
        <w:t>results</w:t>
      </w:r>
      <w:r w:rsidRPr="0093362D">
        <w:rPr>
          <w:rFonts w:asciiTheme="minorHAnsi" w:hAnsiTheme="minorHAnsi"/>
          <w:szCs w:val="22"/>
        </w:rPr>
        <w:t xml:space="preserve"> prove unsatisfactory.</w:t>
      </w:r>
      <w:r w:rsidR="003D002B" w:rsidRPr="0093362D">
        <w:rPr>
          <w:rFonts w:asciiTheme="minorHAnsi" w:hAnsiTheme="minorHAnsi"/>
          <w:szCs w:val="22"/>
        </w:rPr>
        <w:t xml:space="preserve"> Knowledge of malnutrition and frequency of screening will be compared before and after the project intervention.</w:t>
      </w:r>
    </w:p>
    <w:p w:rsidR="003D002B" w:rsidRPr="0093362D" w:rsidRDefault="003D002B" w:rsidP="00570585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</w:p>
    <w:p w:rsidR="003D002B" w:rsidRPr="0093362D" w:rsidRDefault="003D002B" w:rsidP="00CC01A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</w:rPr>
        <w:t>At the OTP :</w:t>
      </w:r>
    </w:p>
    <w:p w:rsidR="003D002B" w:rsidRPr="0093362D" w:rsidRDefault="003D002B" w:rsidP="00484F57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Cs w:val="22"/>
        </w:rPr>
      </w:pPr>
      <w:r w:rsidRPr="0093362D">
        <w:rPr>
          <w:rFonts w:asciiTheme="minorHAnsi" w:hAnsiTheme="minorHAnsi"/>
          <w:szCs w:val="22"/>
          <w:u w:val="single"/>
        </w:rPr>
        <w:t>Staff will monitor and document</w:t>
      </w:r>
      <w:r w:rsidRPr="0093362D">
        <w:rPr>
          <w:rFonts w:asciiTheme="minorHAnsi" w:hAnsiTheme="minorHAnsi"/>
          <w:szCs w:val="22"/>
        </w:rPr>
        <w:t xml:space="preserve"> whether the mother has been introduced to the Mother-led MUAC approach, whether she has screened her child herself, and the correlation between</w:t>
      </w:r>
      <w:r w:rsidR="0093362D" w:rsidRPr="0093362D">
        <w:rPr>
          <w:rFonts w:asciiTheme="minorHAnsi" w:hAnsiTheme="minorHAnsi"/>
          <w:szCs w:val="22"/>
        </w:rPr>
        <w:t xml:space="preserve"> the colour of the MUAC and </w:t>
      </w:r>
      <w:r w:rsidRPr="0093362D">
        <w:rPr>
          <w:rFonts w:asciiTheme="minorHAnsi" w:hAnsiTheme="minorHAnsi"/>
          <w:szCs w:val="22"/>
        </w:rPr>
        <w:t>presence of oedema</w:t>
      </w:r>
      <w:r w:rsidR="0093362D" w:rsidRPr="0093362D">
        <w:rPr>
          <w:rFonts w:asciiTheme="minorHAnsi" w:hAnsiTheme="minorHAnsi"/>
          <w:szCs w:val="22"/>
        </w:rPr>
        <w:t xml:space="preserve"> reported by the mother on arrival at the centre and the measurement taken by a health professional</w:t>
      </w:r>
      <w:r w:rsidRPr="0093362D">
        <w:rPr>
          <w:rFonts w:asciiTheme="minorHAnsi" w:hAnsiTheme="minorHAnsi"/>
          <w:szCs w:val="22"/>
        </w:rPr>
        <w:t xml:space="preserve">. If the measurement does not tally, health staff </w:t>
      </w:r>
      <w:r w:rsidR="00484F57" w:rsidRPr="0093362D">
        <w:rPr>
          <w:rFonts w:asciiTheme="minorHAnsi" w:hAnsiTheme="minorHAnsi"/>
          <w:szCs w:val="22"/>
        </w:rPr>
        <w:t xml:space="preserve">will automatically </w:t>
      </w:r>
      <w:r w:rsidRPr="0093362D">
        <w:rPr>
          <w:rFonts w:asciiTheme="minorHAnsi" w:hAnsiTheme="minorHAnsi"/>
          <w:szCs w:val="22"/>
        </w:rPr>
        <w:t xml:space="preserve">provide a </w:t>
      </w:r>
      <w:r w:rsidRPr="0093362D">
        <w:rPr>
          <w:rFonts w:asciiTheme="minorHAnsi" w:hAnsiTheme="minorHAnsi"/>
          <w:szCs w:val="22"/>
          <w:u w:val="single"/>
        </w:rPr>
        <w:t xml:space="preserve">refresher </w:t>
      </w:r>
      <w:r w:rsidR="00484F57" w:rsidRPr="0093362D">
        <w:rPr>
          <w:rFonts w:asciiTheme="minorHAnsi" w:hAnsiTheme="minorHAnsi"/>
          <w:szCs w:val="22"/>
          <w:u w:val="single"/>
        </w:rPr>
        <w:t xml:space="preserve">of the original screening </w:t>
      </w:r>
      <w:r w:rsidRPr="0093362D">
        <w:rPr>
          <w:rFonts w:asciiTheme="minorHAnsi" w:hAnsiTheme="minorHAnsi"/>
          <w:szCs w:val="22"/>
          <w:u w:val="single"/>
        </w:rPr>
        <w:t>training</w:t>
      </w:r>
      <w:r w:rsidRPr="0093362D">
        <w:rPr>
          <w:rFonts w:asciiTheme="minorHAnsi" w:hAnsiTheme="minorHAnsi"/>
          <w:szCs w:val="22"/>
        </w:rPr>
        <w:t xml:space="preserve"> for the mother </w:t>
      </w:r>
      <w:r w:rsidR="00484F57" w:rsidRPr="0093362D">
        <w:rPr>
          <w:rFonts w:asciiTheme="minorHAnsi" w:hAnsiTheme="minorHAnsi"/>
          <w:szCs w:val="22"/>
        </w:rPr>
        <w:t>on</w:t>
      </w:r>
      <w:r w:rsidRPr="0093362D">
        <w:rPr>
          <w:rFonts w:asciiTheme="minorHAnsi" w:hAnsiTheme="minorHAnsi"/>
          <w:szCs w:val="22"/>
        </w:rPr>
        <w:t xml:space="preserve"> taking the MUAC and checking for oedema. The median MUAC on admission to the programme, the rate of oedema</w:t>
      </w:r>
      <w:r w:rsidR="00484F57" w:rsidRPr="0093362D">
        <w:rPr>
          <w:rFonts w:asciiTheme="minorHAnsi" w:hAnsiTheme="minorHAnsi"/>
          <w:szCs w:val="22"/>
        </w:rPr>
        <w:t>,</w:t>
      </w:r>
      <w:r w:rsidRPr="0093362D">
        <w:rPr>
          <w:rFonts w:asciiTheme="minorHAnsi" w:hAnsiTheme="minorHAnsi"/>
          <w:szCs w:val="22"/>
        </w:rPr>
        <w:t xml:space="preserve"> and the number of cases treated by month will be compared before and after the project intervention.</w:t>
      </w:r>
    </w:p>
    <w:sectPr w:rsidR="003D002B" w:rsidRPr="0093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F2" w:rsidRDefault="003E67F2" w:rsidP="001641E8">
      <w:pPr>
        <w:spacing w:before="0"/>
      </w:pPr>
      <w:r>
        <w:separator/>
      </w:r>
    </w:p>
  </w:endnote>
  <w:endnote w:type="continuationSeparator" w:id="0">
    <w:p w:rsidR="003E67F2" w:rsidRDefault="003E67F2" w:rsidP="001641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F2" w:rsidRDefault="003E67F2" w:rsidP="001641E8">
      <w:pPr>
        <w:spacing w:before="0"/>
      </w:pPr>
      <w:r>
        <w:separator/>
      </w:r>
    </w:p>
  </w:footnote>
  <w:footnote w:type="continuationSeparator" w:id="0">
    <w:p w:rsidR="003E67F2" w:rsidRDefault="003E67F2" w:rsidP="001641E8">
      <w:pPr>
        <w:spacing w:before="0"/>
      </w:pPr>
      <w:r>
        <w:continuationSeparator/>
      </w:r>
    </w:p>
  </w:footnote>
  <w:footnote w:id="1">
    <w:p w:rsidR="003F5287" w:rsidRPr="00E02C55" w:rsidRDefault="003F5287" w:rsidP="00E02C55">
      <w:pPr>
        <w:rPr>
          <w:rFonts w:asciiTheme="minorHAnsi" w:hAnsiTheme="minorHAnsi"/>
        </w:rPr>
      </w:pPr>
      <w:r w:rsidRPr="00E02C55">
        <w:rPr>
          <w:rStyle w:val="FootnoteReference"/>
          <w:rFonts w:asciiTheme="minorHAnsi" w:hAnsiTheme="minorHAnsi"/>
        </w:rPr>
        <w:footnoteRef/>
      </w:r>
      <w:r w:rsidRPr="00E02C55">
        <w:rPr>
          <w:rFonts w:asciiTheme="minorHAnsi" w:hAnsiTheme="minorHAnsi"/>
        </w:rPr>
        <w:t xml:space="preserve"> </w:t>
      </w:r>
      <w:proofErr w:type="spellStart"/>
      <w:r w:rsidRPr="00E02C55">
        <w:rPr>
          <w:rFonts w:asciiTheme="minorHAnsi" w:eastAsia="Times New Roman" w:hAnsiTheme="minorHAnsi" w:cs="Times New Roman"/>
          <w:sz w:val="20"/>
          <w:szCs w:val="20"/>
        </w:rPr>
        <w:t>Alé</w:t>
      </w:r>
      <w:proofErr w:type="spellEnd"/>
      <w:r w:rsidRPr="00E02C55">
        <w:rPr>
          <w:rFonts w:asciiTheme="minorHAnsi" w:eastAsia="Times New Roman" w:hAnsiTheme="minorHAnsi" w:cs="Times New Roman"/>
          <w:sz w:val="20"/>
          <w:szCs w:val="20"/>
          <w:lang w:val="en-US"/>
        </w:rPr>
        <w:t xml:space="preserve"> et al. Archives of Public Health (2016) 74:38</w:t>
      </w:r>
      <w:r w:rsidR="00E02C55">
        <w:rPr>
          <w:rFonts w:asciiTheme="minorHAnsi" w:eastAsia="Times New Roman" w:hAnsiTheme="minorHAnsi" w:cs="Times New Roman"/>
          <w:sz w:val="20"/>
          <w:szCs w:val="20"/>
          <w:lang w:val="en-US"/>
        </w:rPr>
        <w:t xml:space="preserve">, </w:t>
      </w:r>
      <w:bookmarkStart w:id="0" w:name="_GoBack"/>
      <w:bookmarkEnd w:id="0"/>
      <w:r w:rsidRPr="00E02C55">
        <w:rPr>
          <w:rFonts w:asciiTheme="minorHAnsi" w:eastAsia="Times New Roman" w:hAnsiTheme="minorHAnsi" w:cs="Times New Roman"/>
          <w:sz w:val="20"/>
          <w:szCs w:val="20"/>
          <w:lang w:val="en-US"/>
        </w:rPr>
        <w:t>DOI 10.1186/s13690-016-0149-5</w:t>
      </w:r>
    </w:p>
  </w:footnote>
  <w:footnote w:id="2">
    <w:p w:rsidR="00F34ABC" w:rsidRPr="00F34ABC" w:rsidRDefault="00F34ABC" w:rsidP="00730F3D">
      <w:pPr>
        <w:pStyle w:val="FootnoteText"/>
      </w:pPr>
      <w:r w:rsidRPr="00E02C55">
        <w:rPr>
          <w:rStyle w:val="FootnoteReference"/>
          <w:rFonts w:asciiTheme="minorHAnsi" w:hAnsiTheme="minorHAnsi"/>
        </w:rPr>
        <w:footnoteRef/>
      </w:r>
      <w:r w:rsidR="00E02C55">
        <w:rPr>
          <w:rFonts w:asciiTheme="minorHAnsi" w:hAnsiTheme="minorHAnsi"/>
        </w:rPr>
        <w:t xml:space="preserve"> Ibid.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14673C"/>
    <w:lvl w:ilvl="0">
      <w:numFmt w:val="bullet"/>
      <w:lvlText w:val="*"/>
      <w:lvlJc w:val="left"/>
    </w:lvl>
  </w:abstractNum>
  <w:abstractNum w:abstractNumId="1" w15:restartNumberingAfterBreak="0">
    <w:nsid w:val="2D24798E"/>
    <w:multiLevelType w:val="hybridMultilevel"/>
    <w:tmpl w:val="17C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DE1"/>
    <w:multiLevelType w:val="hybridMultilevel"/>
    <w:tmpl w:val="5C8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F9D"/>
    <w:multiLevelType w:val="hybridMultilevel"/>
    <w:tmpl w:val="79A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632"/>
    <w:multiLevelType w:val="hybridMultilevel"/>
    <w:tmpl w:val="B9744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8"/>
    <w:rsid w:val="000528A8"/>
    <w:rsid w:val="0007250D"/>
    <w:rsid w:val="000A5AC6"/>
    <w:rsid w:val="000C369D"/>
    <w:rsid w:val="00123DD3"/>
    <w:rsid w:val="00133DAD"/>
    <w:rsid w:val="001641E8"/>
    <w:rsid w:val="001F2579"/>
    <w:rsid w:val="001F3423"/>
    <w:rsid w:val="0021381D"/>
    <w:rsid w:val="002240C5"/>
    <w:rsid w:val="00270AC7"/>
    <w:rsid w:val="002A1966"/>
    <w:rsid w:val="002C0A52"/>
    <w:rsid w:val="002C2308"/>
    <w:rsid w:val="002D1F4E"/>
    <w:rsid w:val="003774AC"/>
    <w:rsid w:val="003851D3"/>
    <w:rsid w:val="00395C79"/>
    <w:rsid w:val="003A6C7A"/>
    <w:rsid w:val="003B723E"/>
    <w:rsid w:val="003D002B"/>
    <w:rsid w:val="003D0E51"/>
    <w:rsid w:val="003E67F2"/>
    <w:rsid w:val="003F5287"/>
    <w:rsid w:val="00424276"/>
    <w:rsid w:val="00442C36"/>
    <w:rsid w:val="00474EE8"/>
    <w:rsid w:val="00484F57"/>
    <w:rsid w:val="004A23DA"/>
    <w:rsid w:val="00516BE2"/>
    <w:rsid w:val="00533ABC"/>
    <w:rsid w:val="0056799A"/>
    <w:rsid w:val="00570585"/>
    <w:rsid w:val="00605501"/>
    <w:rsid w:val="0060636F"/>
    <w:rsid w:val="00646AF7"/>
    <w:rsid w:val="00666E0F"/>
    <w:rsid w:val="00667FE3"/>
    <w:rsid w:val="00676531"/>
    <w:rsid w:val="00695C02"/>
    <w:rsid w:val="006B56F5"/>
    <w:rsid w:val="006D20F4"/>
    <w:rsid w:val="007038EA"/>
    <w:rsid w:val="00723551"/>
    <w:rsid w:val="00730F3D"/>
    <w:rsid w:val="00731BB3"/>
    <w:rsid w:val="007839A8"/>
    <w:rsid w:val="007A4822"/>
    <w:rsid w:val="007A65A9"/>
    <w:rsid w:val="007B52F0"/>
    <w:rsid w:val="007B7F74"/>
    <w:rsid w:val="007C2DF8"/>
    <w:rsid w:val="0088494D"/>
    <w:rsid w:val="00892F78"/>
    <w:rsid w:val="008A7045"/>
    <w:rsid w:val="008E6F31"/>
    <w:rsid w:val="008F3487"/>
    <w:rsid w:val="0093362D"/>
    <w:rsid w:val="00936552"/>
    <w:rsid w:val="009A2F6A"/>
    <w:rsid w:val="009D6D5B"/>
    <w:rsid w:val="009E4BE9"/>
    <w:rsid w:val="009F0734"/>
    <w:rsid w:val="00A24FC3"/>
    <w:rsid w:val="00A25F09"/>
    <w:rsid w:val="00B04342"/>
    <w:rsid w:val="00B22241"/>
    <w:rsid w:val="00B4341C"/>
    <w:rsid w:val="00B875CB"/>
    <w:rsid w:val="00BD0F0A"/>
    <w:rsid w:val="00BD5880"/>
    <w:rsid w:val="00BE3156"/>
    <w:rsid w:val="00C853CC"/>
    <w:rsid w:val="00C90199"/>
    <w:rsid w:val="00CC01AB"/>
    <w:rsid w:val="00CC5C8F"/>
    <w:rsid w:val="00CD7B4E"/>
    <w:rsid w:val="00CE135D"/>
    <w:rsid w:val="00D04D4B"/>
    <w:rsid w:val="00D464CF"/>
    <w:rsid w:val="00D46E34"/>
    <w:rsid w:val="00DA73B3"/>
    <w:rsid w:val="00DC2AFC"/>
    <w:rsid w:val="00DD29FB"/>
    <w:rsid w:val="00E02C55"/>
    <w:rsid w:val="00E737B4"/>
    <w:rsid w:val="00E86C35"/>
    <w:rsid w:val="00EB558C"/>
    <w:rsid w:val="00F325E3"/>
    <w:rsid w:val="00F34ABC"/>
    <w:rsid w:val="00F61051"/>
    <w:rsid w:val="00FB500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2C469-A997-4D55-95A1-3F2B33E4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45"/>
    <w:pPr>
      <w:spacing w:before="80" w:after="0" w:line="240" w:lineRule="auto"/>
    </w:pPr>
    <w:rPr>
      <w:rFonts w:ascii="Gill Sans MT" w:hAnsi="Gill Sans MT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F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A7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A7045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7045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7045"/>
    <w:rPr>
      <w:rFonts w:ascii="Gill Sans MT" w:eastAsia="Times New Roman" w:hAnsi="Gill Sans M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0F0A"/>
    <w:rPr>
      <w:rFonts w:asciiTheme="majorHAnsi" w:eastAsiaTheme="majorEastAsia" w:hAnsiTheme="majorHAnsi" w:cstheme="majorBidi"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F4E"/>
    <w:rPr>
      <w:rFonts w:asciiTheme="majorHAnsi" w:eastAsiaTheme="majorEastAsia" w:hAnsiTheme="majorHAnsi" w:cstheme="majorBidi"/>
      <w:color w:val="FF66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70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AC7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AC7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1E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1E8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1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799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799A"/>
    <w:rPr>
      <w:rFonts w:ascii="Gill Sans MT" w:hAnsi="Gill Sans MT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99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799A"/>
    <w:rPr>
      <w:rFonts w:ascii="Gill Sans MT" w:hAnsi="Gill Sans MT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C2DF8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FD6B-B476-4BA1-9B34-14E63BC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Mohamadou Ngaide</dc:creator>
  <cp:lastModifiedBy>Loria Kulathungam</cp:lastModifiedBy>
  <cp:revision>20</cp:revision>
  <dcterms:created xsi:type="dcterms:W3CDTF">2016-10-14T13:48:00Z</dcterms:created>
  <dcterms:modified xsi:type="dcterms:W3CDTF">2017-04-26T21:18:00Z</dcterms:modified>
</cp:coreProperties>
</file>